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-252257</wp:posOffset>
                </wp:positionH>
                <wp:positionV relativeFrom="paragraph">
                  <wp:posOffset>-124667</wp:posOffset>
                </wp:positionV>
                <wp:extent cx="4678326"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6" cy="776177"/>
                        </a:xfrm>
                        <a:prstGeom prst="rect">
                          <a:avLst/>
                        </a:prstGeom>
                        <a:noFill/>
                        <a:ln w="9525">
                          <a:noFill/>
                          <a:miter lim="800000"/>
                          <a:headEnd/>
                          <a:tailEnd/>
                        </a:ln>
                      </wps:spPr>
                      <wps:txbx>
                        <w:txbxContent>
                          <w:p w:rsidR="00904082" w:rsidRDefault="00904082" w:rsidP="003F0B9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368.3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904082" w:rsidRDefault="00904082" w:rsidP="003F0B9B">
                      <w:pPr>
                        <w:spacing w:after="0"/>
                      </w:pPr>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904082" w:rsidRDefault="002A3CAD">
                            <w:r>
                              <w:t>C84010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904082" w:rsidRDefault="002A3CAD">
                      <w:r>
                        <w:t>C84010</w:t>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904082" w:rsidRDefault="002A3CAD" w:rsidP="000421A4">
                            <w:r>
                              <w:t>TRENTSIDE MEDICAL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904082" w:rsidRDefault="002A3CAD" w:rsidP="000421A4">
                      <w:r>
                        <w:t>TRENTSIDE MEDICAL GROUP</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0" w:name="appendix"/>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4C1545" w:rsidRPr="00A311A3" w:rsidRDefault="004C1545" w:rsidP="00524D34">
            <w:pPr>
              <w:spacing w:after="0" w:line="240" w:lineRule="auto"/>
              <w:rPr>
                <w:rFonts w:ascii="Arial" w:hAnsi="Arial" w:cs="Arial"/>
              </w:rPr>
            </w:pPr>
            <w:r w:rsidRPr="00A311A3">
              <w:rPr>
                <w:rFonts w:ascii="Arial" w:hAnsi="Arial" w:cs="Arial"/>
                <w:color w:val="000000"/>
              </w:rPr>
              <w:t xml:space="preserve">Our two surgeries at </w:t>
            </w:r>
            <w:proofErr w:type="spellStart"/>
            <w:r w:rsidRPr="00A311A3">
              <w:rPr>
                <w:rFonts w:ascii="Arial" w:hAnsi="Arial" w:cs="Arial"/>
                <w:color w:val="000000"/>
              </w:rPr>
              <w:t>Netherfield</w:t>
            </w:r>
            <w:proofErr w:type="spellEnd"/>
            <w:r w:rsidRPr="00A311A3">
              <w:rPr>
                <w:rFonts w:ascii="Arial" w:hAnsi="Arial" w:cs="Arial"/>
                <w:color w:val="000000"/>
              </w:rPr>
              <w:t xml:space="preserve"> and </w:t>
            </w:r>
            <w:proofErr w:type="spellStart"/>
            <w:r w:rsidRPr="00A311A3">
              <w:rPr>
                <w:rFonts w:ascii="Arial" w:hAnsi="Arial" w:cs="Arial"/>
                <w:color w:val="000000"/>
              </w:rPr>
              <w:t>Colwick</w:t>
            </w:r>
            <w:proofErr w:type="spellEnd"/>
            <w:r w:rsidRPr="00A311A3">
              <w:rPr>
                <w:rFonts w:ascii="Arial" w:hAnsi="Arial" w:cs="Arial"/>
                <w:color w:val="000000"/>
              </w:rPr>
              <w:t xml:space="preserve"> Vale are managed under our business name - </w:t>
            </w:r>
            <w:proofErr w:type="spellStart"/>
            <w:r w:rsidRPr="00A311A3">
              <w:rPr>
                <w:rFonts w:ascii="Arial" w:hAnsi="Arial" w:cs="Arial"/>
                <w:color w:val="000000"/>
              </w:rPr>
              <w:t>Trentside</w:t>
            </w:r>
            <w:proofErr w:type="spellEnd"/>
            <w:r w:rsidRPr="00A311A3">
              <w:rPr>
                <w:rFonts w:ascii="Arial" w:hAnsi="Arial" w:cs="Arial"/>
                <w:color w:val="000000"/>
              </w:rPr>
              <w:t xml:space="preserve"> Medical Group. </w:t>
            </w:r>
            <w:proofErr w:type="spellStart"/>
            <w:r w:rsidR="00F0781B" w:rsidRPr="00A311A3">
              <w:rPr>
                <w:rFonts w:ascii="Arial" w:hAnsi="Arial" w:cs="Arial"/>
              </w:rPr>
              <w:t>Trentside</w:t>
            </w:r>
            <w:proofErr w:type="spellEnd"/>
            <w:r w:rsidR="00F0781B" w:rsidRPr="00A311A3">
              <w:rPr>
                <w:rFonts w:ascii="Arial" w:hAnsi="Arial" w:cs="Arial"/>
              </w:rPr>
              <w:t xml:space="preserve"> Medical Group has a capitation of 11,800 patients and has 5 GP partners, two of which are female and 3 male. </w:t>
            </w:r>
            <w:r w:rsidR="00866E82" w:rsidRPr="00A311A3">
              <w:rPr>
                <w:rFonts w:ascii="Arial" w:hAnsi="Arial" w:cs="Arial"/>
              </w:rPr>
              <w:t>We also employ 2 female GP`s</w:t>
            </w:r>
          </w:p>
          <w:p w:rsidR="00524D34" w:rsidRPr="00A311A3" w:rsidRDefault="00F0781B" w:rsidP="00524D34">
            <w:pPr>
              <w:spacing w:after="0" w:line="240" w:lineRule="auto"/>
              <w:rPr>
                <w:rFonts w:ascii="Arial" w:hAnsi="Arial" w:cs="Arial"/>
              </w:rPr>
            </w:pPr>
            <w:r w:rsidRPr="00A311A3">
              <w:rPr>
                <w:rFonts w:ascii="Arial" w:hAnsi="Arial" w:cs="Arial"/>
              </w:rPr>
              <w:t xml:space="preserve">The PRG is a group of patients </w:t>
            </w:r>
            <w:r w:rsidR="004C1545" w:rsidRPr="00A311A3">
              <w:rPr>
                <w:rFonts w:ascii="Arial" w:hAnsi="Arial" w:cs="Arial"/>
              </w:rPr>
              <w:t xml:space="preserve">who work in partnership with </w:t>
            </w:r>
            <w:proofErr w:type="spellStart"/>
            <w:r w:rsidR="004C1545" w:rsidRPr="00A311A3">
              <w:rPr>
                <w:rFonts w:ascii="Arial" w:hAnsi="Arial" w:cs="Arial"/>
              </w:rPr>
              <w:t>Trentside</w:t>
            </w:r>
            <w:proofErr w:type="spellEnd"/>
            <w:r w:rsidR="004C1545" w:rsidRPr="00A311A3">
              <w:rPr>
                <w:rFonts w:ascii="Arial" w:hAnsi="Arial" w:cs="Arial"/>
              </w:rPr>
              <w:t xml:space="preserve"> GP`s and staff to improve health care in </w:t>
            </w:r>
            <w:proofErr w:type="spellStart"/>
            <w:r w:rsidR="004C1545" w:rsidRPr="00A311A3">
              <w:rPr>
                <w:rFonts w:ascii="Arial" w:hAnsi="Arial" w:cs="Arial"/>
              </w:rPr>
              <w:t>Netherfield</w:t>
            </w:r>
            <w:proofErr w:type="spellEnd"/>
            <w:r w:rsidR="004C1545" w:rsidRPr="00A311A3">
              <w:rPr>
                <w:rFonts w:ascii="Arial" w:hAnsi="Arial" w:cs="Arial"/>
              </w:rPr>
              <w:t xml:space="preserve"> and </w:t>
            </w:r>
            <w:proofErr w:type="spellStart"/>
            <w:r w:rsidR="004C1545" w:rsidRPr="00A311A3">
              <w:rPr>
                <w:rFonts w:ascii="Arial" w:hAnsi="Arial" w:cs="Arial"/>
              </w:rPr>
              <w:t>Colwick</w:t>
            </w:r>
            <w:proofErr w:type="spellEnd"/>
            <w:r w:rsidR="004C1545" w:rsidRPr="00A311A3">
              <w:rPr>
                <w:rFonts w:ascii="Arial" w:hAnsi="Arial" w:cs="Arial"/>
              </w:rPr>
              <w:t>.</w:t>
            </w:r>
          </w:p>
          <w:p w:rsidR="00524D34" w:rsidRPr="00524D34" w:rsidRDefault="00524D34" w:rsidP="00524D34">
            <w:pPr>
              <w:spacing w:after="0" w:line="240" w:lineRule="auto"/>
              <w:rPr>
                <w:rFonts w:ascii="Arial" w:hAnsi="Arial" w:cs="Arial"/>
                <w:b/>
              </w:rPr>
            </w:pPr>
          </w:p>
          <w:p w:rsidR="00524D34" w:rsidRPr="00524D34" w:rsidRDefault="00524D34" w:rsidP="00524D34">
            <w:pPr>
              <w:spacing w:after="0" w:line="240" w:lineRule="auto"/>
              <w:rPr>
                <w:rFonts w:ascii="Arial" w:hAnsi="Arial" w:cs="Arial"/>
                <w:b/>
              </w:rPr>
            </w:pPr>
          </w:p>
          <w:p w:rsidR="00524D34" w:rsidRDefault="00524D34" w:rsidP="00524D34">
            <w:pPr>
              <w:spacing w:after="0" w:line="240" w:lineRule="auto"/>
              <w:rPr>
                <w:rFonts w:ascii="Arial" w:hAnsi="Arial" w:cs="Arial"/>
                <w:b/>
              </w:rPr>
            </w:pPr>
          </w:p>
          <w:p w:rsidR="00B76967" w:rsidRDefault="00B76967" w:rsidP="00524D34">
            <w:pPr>
              <w:spacing w:after="0" w:line="240" w:lineRule="auto"/>
              <w:rPr>
                <w:rFonts w:ascii="Arial" w:hAnsi="Arial" w:cs="Arial"/>
                <w:b/>
              </w:rPr>
            </w:pPr>
          </w:p>
          <w:p w:rsidR="00B76967" w:rsidRPr="00524D34" w:rsidRDefault="00B76967" w:rsidP="00524D34">
            <w:pPr>
              <w:spacing w:after="0" w:line="240" w:lineRule="auto"/>
              <w:rPr>
                <w:rFonts w:ascii="Arial" w:hAnsi="Arial" w:cs="Arial"/>
                <w:b/>
              </w:rPr>
            </w:pPr>
          </w:p>
          <w:p w:rsidR="00524D34" w:rsidRPr="00524D34" w:rsidRDefault="00524D34" w:rsidP="00524D34">
            <w:pPr>
              <w:spacing w:after="0" w:line="240" w:lineRule="auto"/>
              <w:rPr>
                <w:rFonts w:ascii="Arial" w:hAnsi="Arial" w:cs="Arial"/>
                <w:b/>
              </w:rPr>
            </w:pP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2A3CAD" w:rsidTr="002A3CAD">
        <w:trPr>
          <w:trHeight w:val="275"/>
        </w:trPr>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926350">
            <w:pPr>
              <w:spacing w:after="0" w:line="240" w:lineRule="auto"/>
              <w:rPr>
                <w:rFonts w:ascii="Arial" w:hAnsi="Arial" w:cs="Arial"/>
                <w:sz w:val="18"/>
                <w:szCs w:val="18"/>
              </w:rPr>
            </w:pPr>
            <w:r w:rsidRPr="004D043F">
              <w:rPr>
                <w:rFonts w:ascii="Arial" w:hAnsi="Arial" w:cs="Arial"/>
                <w:sz w:val="18"/>
                <w:szCs w:val="18"/>
              </w:rPr>
              <w:t>% under 18</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21</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EC0514" w:rsidP="0008637B">
            <w:r>
              <w:t>21</w:t>
            </w:r>
          </w:p>
        </w:tc>
      </w:tr>
      <w:tr w:rsidR="002A3CAD"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2D28D8">
            <w:pPr>
              <w:spacing w:after="0" w:line="240" w:lineRule="auto"/>
              <w:rPr>
                <w:rFonts w:ascii="Arial" w:hAnsi="Arial" w:cs="Arial"/>
                <w:sz w:val="18"/>
                <w:szCs w:val="18"/>
              </w:rPr>
            </w:pPr>
            <w:r w:rsidRPr="004D043F">
              <w:rPr>
                <w:rFonts w:ascii="Arial" w:hAnsi="Arial" w:cs="Arial"/>
                <w:sz w:val="18"/>
                <w:szCs w:val="18"/>
              </w:rPr>
              <w:t>% 18 – 34</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24</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EC0514" w:rsidP="0008637B">
            <w:r>
              <w:t>24</w:t>
            </w:r>
          </w:p>
        </w:tc>
      </w:tr>
      <w:tr w:rsidR="002A3CAD"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926350">
            <w:pPr>
              <w:spacing w:after="0" w:line="240" w:lineRule="auto"/>
              <w:rPr>
                <w:rFonts w:ascii="Arial" w:hAnsi="Arial" w:cs="Arial"/>
                <w:sz w:val="18"/>
                <w:szCs w:val="18"/>
              </w:rPr>
            </w:pPr>
            <w:r w:rsidRPr="004D043F">
              <w:rPr>
                <w:rFonts w:ascii="Arial" w:hAnsi="Arial" w:cs="Arial"/>
                <w:sz w:val="18"/>
                <w:szCs w:val="18"/>
              </w:rPr>
              <w:t>% 35 – 54</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30</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EC0514" w:rsidP="0008637B">
            <w:r>
              <w:t>30</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926350">
            <w:pPr>
              <w:spacing w:after="0" w:line="240" w:lineRule="auto"/>
              <w:rPr>
                <w:rFonts w:ascii="Arial" w:hAnsi="Arial" w:cs="Arial"/>
                <w:sz w:val="18"/>
                <w:szCs w:val="18"/>
              </w:rPr>
            </w:pPr>
            <w:r w:rsidRPr="004D043F">
              <w:rPr>
                <w:rFonts w:ascii="Arial" w:hAnsi="Arial" w:cs="Arial"/>
                <w:sz w:val="18"/>
                <w:szCs w:val="18"/>
              </w:rPr>
              <w:t>% 55 – 74</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18</w:t>
            </w:r>
          </w:p>
        </w:tc>
        <w:tc>
          <w:tcPr>
            <w:tcW w:w="1261" w:type="pct"/>
            <w:tcBorders>
              <w:top w:val="single" w:sz="4" w:space="0" w:color="auto"/>
              <w:left w:val="single" w:sz="4" w:space="0" w:color="auto"/>
              <w:bottom w:val="single" w:sz="4" w:space="0" w:color="auto"/>
              <w:right w:val="single" w:sz="4" w:space="0" w:color="auto"/>
            </w:tcBorders>
          </w:tcPr>
          <w:p w:rsidR="002A3CAD" w:rsidRDefault="004C1545" w:rsidP="0008637B">
            <w:r>
              <w:t>5</w:t>
            </w:r>
          </w:p>
        </w:tc>
        <w:tc>
          <w:tcPr>
            <w:tcW w:w="1245" w:type="pct"/>
            <w:tcBorders>
              <w:top w:val="single" w:sz="4" w:space="0" w:color="auto"/>
              <w:left w:val="single" w:sz="4" w:space="0" w:color="auto"/>
              <w:bottom w:val="single" w:sz="4" w:space="0" w:color="auto"/>
              <w:right w:val="single" w:sz="4" w:space="0" w:color="auto"/>
            </w:tcBorders>
          </w:tcPr>
          <w:p w:rsidR="002A3CAD" w:rsidRDefault="00EC0514" w:rsidP="0008637B">
            <w:r>
              <w:t>13</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2D28D8">
            <w:pPr>
              <w:spacing w:after="0" w:line="240" w:lineRule="auto"/>
              <w:rPr>
                <w:rFonts w:ascii="Arial" w:hAnsi="Arial" w:cs="Arial"/>
                <w:sz w:val="18"/>
                <w:szCs w:val="18"/>
              </w:rPr>
            </w:pPr>
            <w:r w:rsidRPr="004D043F">
              <w:rPr>
                <w:rFonts w:ascii="Arial" w:hAnsi="Arial" w:cs="Arial"/>
                <w:sz w:val="18"/>
                <w:szCs w:val="18"/>
              </w:rPr>
              <w:lastRenderedPageBreak/>
              <w:t>% 75 and over</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7</w:t>
            </w:r>
          </w:p>
        </w:tc>
        <w:tc>
          <w:tcPr>
            <w:tcW w:w="1261" w:type="pct"/>
            <w:tcBorders>
              <w:top w:val="single" w:sz="4" w:space="0" w:color="auto"/>
              <w:left w:val="single" w:sz="4" w:space="0" w:color="auto"/>
              <w:bottom w:val="single" w:sz="4" w:space="0" w:color="auto"/>
              <w:right w:val="single" w:sz="4" w:space="0" w:color="auto"/>
            </w:tcBorders>
          </w:tcPr>
          <w:p w:rsidR="002A3CAD" w:rsidRDefault="004C1545"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EC0514" w:rsidP="0008637B">
            <w:r>
              <w:t>7</w:t>
            </w:r>
          </w:p>
        </w:tc>
      </w:tr>
      <w:tr w:rsidR="002A3CAD" w:rsidTr="004C1545">
        <w:tc>
          <w:tcPr>
            <w:tcW w:w="5000" w:type="pct"/>
            <w:gridSpan w:val="4"/>
            <w:tcBorders>
              <w:top w:val="single" w:sz="4" w:space="0" w:color="auto"/>
              <w:left w:val="single" w:sz="4" w:space="0" w:color="auto"/>
              <w:bottom w:val="single" w:sz="4" w:space="0" w:color="auto"/>
              <w:right w:val="single" w:sz="4" w:space="0" w:color="auto"/>
            </w:tcBorders>
          </w:tcPr>
          <w:p w:rsidR="00743232" w:rsidRDefault="00743232" w:rsidP="004D043F">
            <w:pPr>
              <w:spacing w:after="0" w:line="240" w:lineRule="auto"/>
              <w:rPr>
                <w:rFonts w:ascii="Arial" w:eastAsia="Cambria" w:hAnsi="Arial" w:cs="Arial"/>
                <w:b/>
                <w:sz w:val="18"/>
                <w:szCs w:val="18"/>
              </w:rPr>
            </w:pPr>
          </w:p>
          <w:p w:rsidR="00743232" w:rsidRDefault="00743232" w:rsidP="004D043F">
            <w:pPr>
              <w:spacing w:after="0" w:line="240" w:lineRule="auto"/>
              <w:rPr>
                <w:rFonts w:ascii="Arial" w:eastAsia="Cambria" w:hAnsi="Arial" w:cs="Arial"/>
                <w:b/>
                <w:sz w:val="18"/>
                <w:szCs w:val="18"/>
              </w:rPr>
            </w:pPr>
          </w:p>
          <w:p w:rsidR="002A3CAD" w:rsidRPr="004D043F" w:rsidRDefault="002A3CAD"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2A3CAD" w:rsidTr="004C1545">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49.6</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20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29.6</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50.4</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80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30.6</w:t>
            </w:r>
          </w:p>
        </w:tc>
      </w:tr>
      <w:tr w:rsidR="002A3CAD" w:rsidTr="002C679C">
        <w:tc>
          <w:tcPr>
            <w:tcW w:w="5000" w:type="pct"/>
            <w:gridSpan w:val="4"/>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71</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100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29</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3</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3</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1</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1</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1.5</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1.5</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0.5</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0.5</w:t>
            </w:r>
          </w:p>
        </w:tc>
      </w:tr>
      <w:tr w:rsidR="002A3CAD" w:rsidTr="002C679C">
        <w:tc>
          <w:tcPr>
            <w:tcW w:w="1241" w:type="pct"/>
            <w:tcBorders>
              <w:top w:val="single" w:sz="4" w:space="0" w:color="auto"/>
              <w:left w:val="single" w:sz="4" w:space="0" w:color="auto"/>
              <w:bottom w:val="single" w:sz="4" w:space="0" w:color="auto"/>
              <w:right w:val="single" w:sz="4" w:space="0" w:color="auto"/>
            </w:tcBorders>
          </w:tcPr>
          <w:p w:rsidR="002A3CAD" w:rsidRPr="004D043F" w:rsidRDefault="002A3CAD"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p>
        </w:tc>
        <w:tc>
          <w:tcPr>
            <w:tcW w:w="1253" w:type="pct"/>
            <w:tcBorders>
              <w:top w:val="single" w:sz="4" w:space="0" w:color="auto"/>
              <w:left w:val="single" w:sz="4" w:space="0" w:color="auto"/>
              <w:bottom w:val="single" w:sz="4" w:space="0" w:color="auto"/>
              <w:right w:val="single" w:sz="4" w:space="0" w:color="auto"/>
            </w:tcBorders>
          </w:tcPr>
          <w:p w:rsidR="002A3CAD" w:rsidRDefault="002A3CAD" w:rsidP="0008637B">
            <w:r>
              <w:t>23</w:t>
            </w:r>
          </w:p>
        </w:tc>
        <w:tc>
          <w:tcPr>
            <w:tcW w:w="1261" w:type="pct"/>
            <w:tcBorders>
              <w:top w:val="single" w:sz="4" w:space="0" w:color="auto"/>
              <w:left w:val="single" w:sz="4" w:space="0" w:color="auto"/>
              <w:bottom w:val="single" w:sz="4" w:space="0" w:color="auto"/>
              <w:right w:val="single" w:sz="4" w:space="0" w:color="auto"/>
            </w:tcBorders>
          </w:tcPr>
          <w:p w:rsidR="002A3CAD" w:rsidRDefault="002A3CAD" w:rsidP="0008637B">
            <w:r>
              <w:t>0</w:t>
            </w:r>
          </w:p>
        </w:tc>
        <w:tc>
          <w:tcPr>
            <w:tcW w:w="1245" w:type="pct"/>
            <w:tcBorders>
              <w:top w:val="single" w:sz="4" w:space="0" w:color="auto"/>
              <w:left w:val="single" w:sz="4" w:space="0" w:color="auto"/>
              <w:bottom w:val="single" w:sz="4" w:space="0" w:color="auto"/>
              <w:right w:val="single" w:sz="4" w:space="0" w:color="auto"/>
            </w:tcBorders>
          </w:tcPr>
          <w:p w:rsidR="002A3CAD" w:rsidRDefault="002A3CAD" w:rsidP="0008637B">
            <w:r>
              <w:t>23</w:t>
            </w:r>
          </w:p>
        </w:tc>
      </w:tr>
      <w:tr w:rsidR="002A3CAD"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CAD" w:rsidRPr="003C3AB4" w:rsidRDefault="002A3CAD" w:rsidP="0010624E">
            <w:pPr>
              <w:spacing w:after="0" w:line="240" w:lineRule="auto"/>
              <w:jc w:val="both"/>
              <w:rPr>
                <w:rFonts w:ascii="Arial" w:hAnsi="Arial" w:cs="Arial"/>
                <w:sz w:val="20"/>
                <w:szCs w:val="20"/>
              </w:rPr>
            </w:pPr>
            <w:r>
              <w:rPr>
                <w:rFonts w:ascii="Arial" w:hAnsi="Arial" w:cs="Arial"/>
                <w:sz w:val="20"/>
                <w:szCs w:val="20"/>
              </w:rPr>
              <w:t xml:space="preserve">These are the reasons for any differences </w:t>
            </w:r>
            <w:r w:rsidRPr="003C3AB4">
              <w:rPr>
                <w:rFonts w:ascii="Arial" w:hAnsi="Arial" w:cs="Arial"/>
                <w:sz w:val="20"/>
                <w:szCs w:val="20"/>
              </w:rPr>
              <w:t xml:space="preserve">between the </w:t>
            </w:r>
            <w:r>
              <w:rPr>
                <w:rFonts w:ascii="Arial" w:hAnsi="Arial" w:cs="Arial"/>
                <w:sz w:val="20"/>
                <w:szCs w:val="20"/>
              </w:rPr>
              <w:t xml:space="preserve">above </w:t>
            </w:r>
            <w:r w:rsidRPr="003C3AB4">
              <w:rPr>
                <w:rFonts w:ascii="Arial" w:hAnsi="Arial" w:cs="Arial"/>
                <w:sz w:val="20"/>
                <w:szCs w:val="20"/>
              </w:rPr>
              <w:t xml:space="preserve">PRG </w:t>
            </w:r>
            <w:r>
              <w:rPr>
                <w:rFonts w:ascii="Arial" w:hAnsi="Arial" w:cs="Arial"/>
                <w:sz w:val="20"/>
                <w:szCs w:val="20"/>
              </w:rPr>
              <w:t>and Practice profiles:</w:t>
            </w:r>
          </w:p>
        </w:tc>
      </w:tr>
      <w:tr w:rsidR="002A3CAD" w:rsidTr="006044CE">
        <w:trPr>
          <w:trHeight w:val="90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3CAD" w:rsidRPr="002A3CAD" w:rsidRDefault="002A3CAD" w:rsidP="002A3CAD">
            <w:r>
              <w:t xml:space="preserve"> </w:t>
            </w:r>
            <w:r w:rsidRPr="00A311A3">
              <w:rPr>
                <w:rFonts w:ascii="Arial" w:hAnsi="Arial" w:cs="Arial"/>
              </w:rPr>
              <w:t>Lack of interest from other age /ethnic groups</w:t>
            </w:r>
            <w:r w:rsidR="00743232" w:rsidRPr="00A311A3">
              <w:rPr>
                <w:rFonts w:ascii="Arial" w:hAnsi="Arial" w:cs="Arial"/>
              </w:rPr>
              <w:t xml:space="preserve"> despite advertising and regular promotion of PRG at both surgery sites and on social media and website</w:t>
            </w:r>
            <w:r w:rsidR="00743232">
              <w:t>.</w:t>
            </w:r>
          </w:p>
          <w:p w:rsidR="002A3CAD" w:rsidRDefault="002A3CAD" w:rsidP="00C0434B">
            <w:pPr>
              <w:spacing w:after="0" w:line="240" w:lineRule="auto"/>
              <w:rPr>
                <w:rFonts w:ascii="Arial" w:eastAsia="Times New Roman" w:hAnsi="Arial" w:cs="Arial"/>
                <w:szCs w:val="20"/>
                <w:lang w:val="en-US"/>
              </w:rPr>
            </w:pPr>
          </w:p>
        </w:tc>
      </w:tr>
      <w:tr w:rsidR="002A3CAD"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CAD" w:rsidRDefault="002A3CAD"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2A3CAD"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044CE" w:rsidRPr="00A311A3" w:rsidRDefault="006044CE" w:rsidP="0080435F">
            <w:pPr>
              <w:pStyle w:val="NormalWeb"/>
              <w:rPr>
                <w:rFonts w:ascii="Arial" w:hAnsi="Arial" w:cs="Arial"/>
                <w:sz w:val="22"/>
                <w:szCs w:val="22"/>
                <w:lang w:val="en-US"/>
              </w:rPr>
            </w:pPr>
            <w:proofErr w:type="spellStart"/>
            <w:r w:rsidRPr="00A311A3">
              <w:rPr>
                <w:rFonts w:ascii="Arial" w:hAnsi="Arial" w:cs="Arial"/>
                <w:sz w:val="22"/>
                <w:szCs w:val="22"/>
                <w:lang w:val="en-US"/>
              </w:rPr>
              <w:t>Netherfield</w:t>
            </w:r>
            <w:proofErr w:type="spellEnd"/>
            <w:r w:rsidRPr="00A311A3">
              <w:rPr>
                <w:rFonts w:ascii="Arial" w:hAnsi="Arial" w:cs="Arial"/>
                <w:sz w:val="22"/>
                <w:szCs w:val="22"/>
                <w:lang w:val="en-US"/>
              </w:rPr>
              <w:t xml:space="preserve"> has a lower rate of home ownership (via a mortgage or owned outright) than the national average. The rate of claiming any benefit (which includes in work benefits) is more than 25% higher in </w:t>
            </w:r>
            <w:proofErr w:type="spellStart"/>
            <w:r w:rsidRPr="00A311A3">
              <w:rPr>
                <w:rFonts w:ascii="Arial" w:hAnsi="Arial" w:cs="Arial"/>
                <w:sz w:val="22"/>
                <w:szCs w:val="22"/>
                <w:lang w:val="en-US"/>
              </w:rPr>
              <w:t>Netherfield</w:t>
            </w:r>
            <w:proofErr w:type="spellEnd"/>
            <w:r w:rsidRPr="00A311A3">
              <w:rPr>
                <w:rFonts w:ascii="Arial" w:hAnsi="Arial" w:cs="Arial"/>
                <w:sz w:val="22"/>
                <w:szCs w:val="22"/>
                <w:lang w:val="en-US"/>
              </w:rPr>
              <w:t xml:space="preserve"> than the national average, suggesting that many people maybe under employed or on a low salary. This information has been sourced from : Office for National Statistics &amp; Department for Work &amp; Pension</w:t>
            </w:r>
            <w:r w:rsidR="0080435F" w:rsidRPr="00A311A3">
              <w:rPr>
                <w:rFonts w:ascii="Arial" w:hAnsi="Arial" w:cs="Arial"/>
                <w:sz w:val="22"/>
                <w:szCs w:val="22"/>
                <w:lang w:val="en-US"/>
              </w:rPr>
              <w:t>s</w:t>
            </w:r>
          </w:p>
          <w:p w:rsidR="002A3CAD" w:rsidRPr="00A311A3" w:rsidRDefault="004C1545" w:rsidP="00FF2B5C">
            <w:pPr>
              <w:spacing w:after="0" w:line="240" w:lineRule="auto"/>
              <w:jc w:val="both"/>
              <w:rPr>
                <w:rFonts w:ascii="Arial" w:hAnsi="Arial" w:cs="Arial"/>
              </w:rPr>
            </w:pPr>
            <w:r w:rsidRPr="00A311A3">
              <w:rPr>
                <w:rFonts w:ascii="Arial" w:hAnsi="Arial" w:cs="Arial"/>
              </w:rPr>
              <w:t xml:space="preserve">Approx. 2% of our patients are registered with us as a carer for </w:t>
            </w:r>
            <w:r w:rsidR="00866E82" w:rsidRPr="00A311A3">
              <w:rPr>
                <w:rFonts w:ascii="Arial" w:hAnsi="Arial" w:cs="Arial"/>
              </w:rPr>
              <w:t>a</w:t>
            </w:r>
            <w:r w:rsidRPr="00A311A3">
              <w:rPr>
                <w:rFonts w:ascii="Arial" w:hAnsi="Arial" w:cs="Arial"/>
              </w:rPr>
              <w:t xml:space="preserve"> relative, friend, </w:t>
            </w:r>
            <w:proofErr w:type="gramStart"/>
            <w:r w:rsidRPr="00A311A3">
              <w:rPr>
                <w:rFonts w:ascii="Arial" w:hAnsi="Arial" w:cs="Arial"/>
              </w:rPr>
              <w:t>neighbour</w:t>
            </w:r>
            <w:proofErr w:type="gramEnd"/>
            <w:r w:rsidRPr="00A311A3">
              <w:rPr>
                <w:rFonts w:ascii="Arial" w:hAnsi="Arial" w:cs="Arial"/>
              </w:rPr>
              <w:t xml:space="preserve"> or as their employment.</w:t>
            </w:r>
          </w:p>
          <w:p w:rsidR="002A3CAD" w:rsidRDefault="002A3CAD" w:rsidP="00FF2B5C">
            <w:pPr>
              <w:spacing w:after="0" w:line="240" w:lineRule="auto"/>
              <w:jc w:val="both"/>
              <w:rPr>
                <w:rFonts w:ascii="Arial" w:hAnsi="Arial" w:cs="Arial"/>
                <w:sz w:val="20"/>
                <w:szCs w:val="20"/>
              </w:rPr>
            </w:pPr>
          </w:p>
          <w:p w:rsidR="002A3CAD" w:rsidRDefault="002A3CAD" w:rsidP="00FF2B5C">
            <w:pPr>
              <w:spacing w:after="0" w:line="240" w:lineRule="auto"/>
              <w:jc w:val="both"/>
              <w:rPr>
                <w:rFonts w:ascii="Arial" w:hAnsi="Arial" w:cs="Arial"/>
                <w:sz w:val="20"/>
                <w:szCs w:val="20"/>
              </w:rPr>
            </w:pPr>
          </w:p>
        </w:tc>
      </w:tr>
      <w:tr w:rsidR="002A3CAD"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CAD" w:rsidRDefault="002A3CAD" w:rsidP="008F1A3F">
            <w:pPr>
              <w:spacing w:after="0" w:line="240" w:lineRule="auto"/>
              <w:rPr>
                <w:rFonts w:ascii="Arial" w:eastAsia="Times New Roman" w:hAnsi="Arial" w:cs="Arial"/>
                <w:szCs w:val="20"/>
                <w:lang w:val="en-US"/>
              </w:rPr>
            </w:pPr>
            <w:r>
              <w:rPr>
                <w:rFonts w:ascii="Arial" w:hAnsi="Arial" w:cs="Arial"/>
                <w:sz w:val="20"/>
                <w:szCs w:val="20"/>
              </w:rPr>
              <w:lastRenderedPageBreak/>
              <w:t>This is what we have tried to do to reach groups that are under-represented:</w:t>
            </w:r>
          </w:p>
        </w:tc>
      </w:tr>
      <w:tr w:rsidR="002A3CAD"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3CAD" w:rsidRPr="00A311A3" w:rsidRDefault="0080435F" w:rsidP="002A3CAD">
            <w:pPr>
              <w:rPr>
                <w:rFonts w:ascii="Arial" w:hAnsi="Arial" w:cs="Arial"/>
              </w:rPr>
            </w:pPr>
            <w:r w:rsidRPr="00A311A3">
              <w:rPr>
                <w:rFonts w:ascii="Arial" w:hAnsi="Arial" w:cs="Arial"/>
              </w:rPr>
              <w:t>The practice along with the PRG have posted</w:t>
            </w:r>
            <w:r w:rsidR="002A3CAD" w:rsidRPr="00A311A3">
              <w:rPr>
                <w:rFonts w:ascii="Arial" w:hAnsi="Arial" w:cs="Arial"/>
              </w:rPr>
              <w:t xml:space="preserve"> Invites to join</w:t>
            </w:r>
            <w:r w:rsidRPr="00A311A3">
              <w:rPr>
                <w:rFonts w:ascii="Arial" w:hAnsi="Arial" w:cs="Arial"/>
              </w:rPr>
              <w:t xml:space="preserve"> the </w:t>
            </w:r>
            <w:r w:rsidR="002A3CAD" w:rsidRPr="00A311A3">
              <w:rPr>
                <w:rFonts w:ascii="Arial" w:hAnsi="Arial" w:cs="Arial"/>
              </w:rPr>
              <w:t xml:space="preserve"> group on Notice boards, </w:t>
            </w:r>
            <w:proofErr w:type="spellStart"/>
            <w:r w:rsidR="002A3CAD" w:rsidRPr="00A311A3">
              <w:rPr>
                <w:rFonts w:ascii="Arial" w:hAnsi="Arial" w:cs="Arial"/>
              </w:rPr>
              <w:t>facebook</w:t>
            </w:r>
            <w:proofErr w:type="spellEnd"/>
            <w:r w:rsidR="002A3CAD" w:rsidRPr="00A311A3">
              <w:rPr>
                <w:rFonts w:ascii="Arial" w:hAnsi="Arial" w:cs="Arial"/>
              </w:rPr>
              <w:t>, website, twitter, messages on scripts, verbal invites from current members and surgery staff.</w:t>
            </w: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2A3CAD">
        <w:trPr>
          <w:trHeight w:val="1265"/>
        </w:trPr>
        <w:tc>
          <w:tcPr>
            <w:tcW w:w="5000" w:type="pct"/>
          </w:tcPr>
          <w:p w:rsidR="000421A4" w:rsidRDefault="000421A4" w:rsidP="00C0434B">
            <w:pPr>
              <w:spacing w:after="0" w:line="240" w:lineRule="auto"/>
              <w:rPr>
                <w:rFonts w:ascii="Arial" w:hAnsi="Arial" w:cs="Arial"/>
              </w:rPr>
            </w:pPr>
          </w:p>
          <w:p w:rsidR="002A3CAD" w:rsidRPr="00A311A3" w:rsidRDefault="002A3CAD" w:rsidP="002A3CAD">
            <w:pPr>
              <w:rPr>
                <w:rFonts w:ascii="Arial" w:hAnsi="Arial" w:cs="Arial"/>
              </w:rPr>
            </w:pPr>
            <w:r w:rsidRPr="00A311A3">
              <w:rPr>
                <w:rFonts w:ascii="Arial" w:hAnsi="Arial" w:cs="Arial"/>
              </w:rPr>
              <w:t>Survey was agreed between PRG and practice representatives. Focus on availability of appointments, opening hours, patient satisfaction with clinicians, cancellatio</w:t>
            </w:r>
            <w:r w:rsidR="0080435F" w:rsidRPr="00A311A3">
              <w:rPr>
                <w:rFonts w:ascii="Arial" w:hAnsi="Arial" w:cs="Arial"/>
              </w:rPr>
              <w:t>ns/ DNA’s, access via telephone and prescriptions.</w:t>
            </w:r>
          </w:p>
          <w:p w:rsidR="0010624E" w:rsidRDefault="0010624E"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4D043F" w:rsidRDefault="004D043F" w:rsidP="00C0434B">
            <w:pPr>
              <w:spacing w:after="0" w:line="240" w:lineRule="auto"/>
              <w:rPr>
                <w:rFonts w:ascii="Arial" w:hAnsi="Arial" w:cs="Arial"/>
              </w:rPr>
            </w:pPr>
          </w:p>
          <w:p w:rsidR="000421A4" w:rsidRDefault="000421A4" w:rsidP="00C0434B">
            <w:pPr>
              <w:spacing w:after="0" w:line="240" w:lineRule="auto"/>
              <w:rPr>
                <w:rFonts w:ascii="Arial" w:eastAsia="Cambria" w:hAnsi="Arial" w:cs="Arial"/>
                <w:szCs w:val="24"/>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10624E">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10624E">
        <w:tc>
          <w:tcPr>
            <w:tcW w:w="5000" w:type="pct"/>
          </w:tcPr>
          <w:p w:rsidR="004D043F" w:rsidRDefault="008F1A3F" w:rsidP="008F1A3F">
            <w:pPr>
              <w:spacing w:after="0" w:line="240" w:lineRule="auto"/>
              <w:jc w:val="both"/>
              <w:rPr>
                <w:rFonts w:ascii="Arial" w:hAnsi="Arial" w:cs="Arial"/>
              </w:rPr>
            </w:pPr>
            <w:r>
              <w:rPr>
                <w:rFonts w:ascii="Arial" w:hAnsi="Arial" w:cs="Arial"/>
              </w:rPr>
              <w:t xml:space="preserve">How the practice and the Patient Reference Group worked together to select the </w:t>
            </w:r>
            <w:r w:rsidR="002E4DD8" w:rsidRPr="008F1A3F">
              <w:rPr>
                <w:rFonts w:ascii="Arial" w:hAnsi="Arial" w:cs="Arial"/>
              </w:rPr>
              <w:t>survey questions</w:t>
            </w:r>
            <w:r>
              <w:rPr>
                <w:rFonts w:ascii="Arial" w:hAnsi="Arial" w:cs="Arial"/>
              </w:rPr>
              <w:t>:</w:t>
            </w:r>
          </w:p>
          <w:p w:rsidR="0080435F" w:rsidRPr="008F1A3F" w:rsidRDefault="0080435F" w:rsidP="008F1A3F">
            <w:pPr>
              <w:spacing w:after="0" w:line="240" w:lineRule="auto"/>
              <w:jc w:val="both"/>
              <w:rPr>
                <w:rFonts w:ascii="Arial" w:hAnsi="Arial" w:cs="Arial"/>
              </w:rPr>
            </w:pPr>
          </w:p>
          <w:p w:rsidR="004D043F" w:rsidRPr="00A311A3" w:rsidRDefault="0080435F" w:rsidP="00C0434B">
            <w:pPr>
              <w:spacing w:after="0" w:line="240" w:lineRule="auto"/>
              <w:rPr>
                <w:rFonts w:ascii="Arial" w:hAnsi="Arial" w:cs="Arial"/>
              </w:rPr>
            </w:pPr>
            <w:r w:rsidRPr="00A311A3">
              <w:rPr>
                <w:rFonts w:ascii="Arial" w:hAnsi="Arial" w:cs="Arial"/>
              </w:rPr>
              <w:t xml:space="preserve">The </w:t>
            </w:r>
            <w:r w:rsidR="002A3CAD" w:rsidRPr="00A311A3">
              <w:rPr>
                <w:rFonts w:ascii="Arial" w:hAnsi="Arial" w:cs="Arial"/>
              </w:rPr>
              <w:t xml:space="preserve">PRG produced </w:t>
            </w:r>
            <w:r w:rsidR="00866E82" w:rsidRPr="00A311A3">
              <w:rPr>
                <w:rFonts w:ascii="Arial" w:hAnsi="Arial" w:cs="Arial"/>
              </w:rPr>
              <w:t xml:space="preserve">the </w:t>
            </w:r>
            <w:r w:rsidR="002A3CAD" w:rsidRPr="00A311A3">
              <w:rPr>
                <w:rFonts w:ascii="Arial" w:hAnsi="Arial" w:cs="Arial"/>
              </w:rPr>
              <w:t xml:space="preserve">survey using guidance </w:t>
            </w:r>
            <w:r w:rsidR="00866E82" w:rsidRPr="00A311A3">
              <w:rPr>
                <w:rFonts w:ascii="Arial" w:hAnsi="Arial" w:cs="Arial"/>
              </w:rPr>
              <w:t>from DES requirements. Also used were some</w:t>
            </w:r>
            <w:r w:rsidR="002A3CAD" w:rsidRPr="00A311A3">
              <w:rPr>
                <w:rFonts w:ascii="Arial" w:hAnsi="Arial" w:cs="Arial"/>
              </w:rPr>
              <w:t xml:space="preserve"> questions from last year for comparison. 3 drafts were produced and finally one was approved by both PRG and practice representatives. Survey results show that the majority of patients are happy with the appointments and opening times. Majority of patients didn’t know about the Newsletter and some pat</w:t>
            </w:r>
            <w:r w:rsidRPr="00A311A3">
              <w:rPr>
                <w:rFonts w:ascii="Arial" w:hAnsi="Arial" w:cs="Arial"/>
              </w:rPr>
              <w:t>ients were unhappy with the self-</w:t>
            </w:r>
            <w:r w:rsidR="002A3CAD" w:rsidRPr="00A311A3">
              <w:rPr>
                <w:rFonts w:ascii="Arial" w:hAnsi="Arial" w:cs="Arial"/>
              </w:rPr>
              <w:t xml:space="preserve"> check in screen location.</w:t>
            </w:r>
          </w:p>
          <w:p w:rsidR="003C3AB4" w:rsidRPr="00A311A3"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80435F" w:rsidRDefault="002E4DD8" w:rsidP="0080435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rsidR="0010624E" w:rsidRPr="00A311A3" w:rsidRDefault="0080435F" w:rsidP="00C0434B">
            <w:pPr>
              <w:spacing w:after="0" w:line="240" w:lineRule="auto"/>
              <w:rPr>
                <w:rFonts w:ascii="Arial" w:hAnsi="Arial" w:cs="Arial"/>
              </w:rPr>
            </w:pPr>
            <w:r w:rsidRPr="00A311A3">
              <w:rPr>
                <w:rFonts w:ascii="Arial" w:hAnsi="Arial" w:cs="Arial"/>
              </w:rPr>
              <w:t>The</w:t>
            </w:r>
            <w:r w:rsidR="002A3CAD" w:rsidRPr="00A311A3">
              <w:rPr>
                <w:rFonts w:ascii="Arial" w:hAnsi="Arial" w:cs="Arial"/>
              </w:rPr>
              <w:t xml:space="preserve"> Survey was available at both sites in the waiting rooms and from reception. Members of the PRG also helped to hand out surveys and help people to fill them out. Some surveys were sent in the post to patients who had telephoned in with comments to the Office Supervisor.</w:t>
            </w:r>
          </w:p>
          <w:p w:rsidR="003C3AB4" w:rsidRDefault="003C3AB4"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A311A3" w:rsidRDefault="002E4DD8" w:rsidP="008F1A3F">
            <w:pPr>
              <w:spacing w:after="0" w:line="240" w:lineRule="auto"/>
              <w:rPr>
                <w:rFonts w:ascii="Arial" w:eastAsia="Cambria" w:hAnsi="Arial" w:cs="Arial"/>
              </w:rPr>
            </w:pPr>
            <w:r w:rsidRPr="00A311A3">
              <w:rPr>
                <w:rFonts w:ascii="Arial" w:hAnsi="Arial" w:cs="Arial"/>
              </w:rPr>
              <w:t xml:space="preserve">Summary of </w:t>
            </w:r>
            <w:r w:rsidR="008F1A3F" w:rsidRPr="00A311A3">
              <w:rPr>
                <w:rFonts w:ascii="Arial" w:hAnsi="Arial" w:cs="Arial"/>
              </w:rPr>
              <w:t xml:space="preserve">our patient </w:t>
            </w:r>
            <w:r w:rsidRPr="00A311A3">
              <w:rPr>
                <w:rFonts w:ascii="Arial" w:hAnsi="Arial" w:cs="Arial"/>
              </w:rPr>
              <w:t>survey results</w:t>
            </w:r>
            <w:r w:rsidR="008F1A3F" w:rsidRPr="00A311A3">
              <w:rPr>
                <w:rFonts w:ascii="Arial" w:hAnsi="Arial" w:cs="Arial"/>
              </w:rPr>
              <w:t>:</w:t>
            </w:r>
          </w:p>
          <w:p w:rsidR="002A3CAD" w:rsidRPr="00A311A3" w:rsidRDefault="002A3CAD" w:rsidP="002A3CAD">
            <w:pPr>
              <w:rPr>
                <w:rFonts w:ascii="Arial" w:hAnsi="Arial" w:cs="Arial"/>
              </w:rPr>
            </w:pPr>
            <w:r w:rsidRPr="00A311A3">
              <w:rPr>
                <w:rFonts w:ascii="Arial" w:hAnsi="Arial" w:cs="Arial"/>
              </w:rPr>
              <w:t>88% of patients rated our opening hours as average or above. 66% preferred to attend morning appointments. 81% of participants admitted to cancelling their appointments when no longer needed. Nobody said that they felt poorly treated by reception staff. 83% of patients said they usually waited 5-15 minutes after their appoint</w:t>
            </w:r>
            <w:r w:rsidR="00866E82" w:rsidRPr="00A311A3">
              <w:rPr>
                <w:rFonts w:ascii="Arial" w:hAnsi="Arial" w:cs="Arial"/>
              </w:rPr>
              <w:t>ment</w:t>
            </w:r>
            <w:r w:rsidRPr="00A311A3">
              <w:rPr>
                <w:rFonts w:ascii="Arial" w:hAnsi="Arial" w:cs="Arial"/>
              </w:rPr>
              <w:t xml:space="preserve"> time to be seen by clinician.</w:t>
            </w:r>
            <w:r w:rsidR="0080435F" w:rsidRPr="00A311A3">
              <w:rPr>
                <w:rFonts w:ascii="Arial" w:hAnsi="Arial" w:cs="Arial"/>
              </w:rPr>
              <w:t xml:space="preserve"> 38% said they got through on the phone to reception quickly. 90% said they had had a telephone consultation with a GP or Nurse Practitioner and were dealt with satisfactorily.</w:t>
            </w:r>
          </w:p>
          <w:p w:rsidR="003C3AB4" w:rsidRDefault="003C3AB4" w:rsidP="00C0434B">
            <w:pPr>
              <w:spacing w:after="0" w:line="240" w:lineRule="auto"/>
              <w:rPr>
                <w:rFonts w:ascii="Arial" w:eastAsia="Cambria" w:hAnsi="Arial" w:cs="Arial"/>
                <w:szCs w:val="24"/>
              </w:rPr>
            </w:pPr>
          </w:p>
          <w:p w:rsidR="00B76967" w:rsidRDefault="00B76967" w:rsidP="00C0434B">
            <w:pPr>
              <w:spacing w:after="0" w:line="240" w:lineRule="auto"/>
              <w:rPr>
                <w:rFonts w:ascii="Arial" w:eastAsia="Cambria" w:hAnsi="Arial" w:cs="Arial"/>
                <w:szCs w:val="24"/>
              </w:rPr>
            </w:pPr>
          </w:p>
          <w:p w:rsidR="003C3AB4" w:rsidRDefault="003C3AB4" w:rsidP="00C0434B">
            <w:pPr>
              <w:spacing w:after="0" w:line="240" w:lineRule="auto"/>
              <w:rPr>
                <w:rFonts w:ascii="Arial" w:eastAsia="Cambria" w:hAnsi="Arial" w:cs="Arial"/>
                <w:szCs w:val="24"/>
              </w:rPr>
            </w:pPr>
          </w:p>
          <w:p w:rsidR="004D043F" w:rsidRDefault="004D043F" w:rsidP="00C0434B">
            <w:pPr>
              <w:spacing w:after="0" w:line="240" w:lineRule="auto"/>
              <w:rPr>
                <w:rFonts w:ascii="Arial" w:eastAsia="Cambria" w:hAnsi="Arial" w:cs="Arial"/>
                <w:szCs w:val="24"/>
              </w:rPr>
            </w:pPr>
          </w:p>
          <w:p w:rsidR="004D043F" w:rsidRDefault="004D043F" w:rsidP="00C0434B">
            <w:pPr>
              <w:spacing w:after="0" w:line="240" w:lineRule="auto"/>
              <w:rPr>
                <w:rFonts w:ascii="Arial" w:eastAsia="Cambria" w:hAnsi="Arial" w:cs="Arial"/>
                <w:szCs w:val="24"/>
              </w:rPr>
            </w:pPr>
          </w:p>
        </w:tc>
      </w:tr>
    </w:tbl>
    <w:p w:rsidR="002E4DD8" w:rsidRDefault="002E4DD8" w:rsidP="00C0434B">
      <w:pPr>
        <w:spacing w:after="0" w:line="240" w:lineRule="auto"/>
      </w:pPr>
    </w:p>
    <w:p w:rsidR="0010624E" w:rsidRDefault="0010624E" w:rsidP="00C0434B">
      <w:pPr>
        <w:spacing w:after="0" w:line="240" w:lineRule="auto"/>
      </w:pPr>
    </w:p>
    <w:tbl>
      <w:tblPr>
        <w:tblStyle w:val="TableGrid"/>
        <w:tblW w:w="0" w:type="auto"/>
        <w:tblLayout w:type="fixed"/>
        <w:tblLook w:val="04A0" w:firstRow="1" w:lastRow="0" w:firstColumn="1" w:lastColumn="0" w:noHBand="0" w:noVBand="1"/>
      </w:tblPr>
      <w:tblGrid>
        <w:gridCol w:w="10173"/>
      </w:tblGrid>
      <w:tr w:rsidR="002E4DD8" w:rsidTr="0029210A">
        <w:tc>
          <w:tcPr>
            <w:tcW w:w="10173" w:type="dxa"/>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t>Analysis of the patient s</w:t>
            </w:r>
            <w:r w:rsidR="00434CD3">
              <w:rPr>
                <w:rFonts w:ascii="Arial" w:hAnsi="Arial" w:cs="Arial"/>
                <w:b/>
              </w:rPr>
              <w:t>urvey and discussion of survey results with the PRG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29210A">
        <w:tc>
          <w:tcPr>
            <w:tcW w:w="10173" w:type="dxa"/>
          </w:tcPr>
          <w:p w:rsidR="002E4DD8" w:rsidRPr="00A311A3" w:rsidRDefault="006E1708" w:rsidP="00B76967">
            <w:pPr>
              <w:spacing w:after="0" w:line="240" w:lineRule="auto"/>
              <w:jc w:val="both"/>
              <w:rPr>
                <w:rFonts w:ascii="Arial" w:hAnsi="Arial" w:cs="Arial"/>
              </w:rPr>
            </w:pPr>
            <w:r w:rsidRPr="00A311A3">
              <w:rPr>
                <w:rFonts w:ascii="Arial" w:hAnsi="Arial" w:cs="Arial"/>
              </w:rPr>
              <w:t xml:space="preserve">How the practice analysed </w:t>
            </w:r>
            <w:r w:rsidR="00434CD3" w:rsidRPr="00A311A3">
              <w:rPr>
                <w:rFonts w:ascii="Arial" w:hAnsi="Arial" w:cs="Arial"/>
              </w:rPr>
              <w:t xml:space="preserve">the </w:t>
            </w:r>
            <w:r w:rsidR="00233507" w:rsidRPr="00A311A3">
              <w:rPr>
                <w:rFonts w:ascii="Arial" w:hAnsi="Arial" w:cs="Arial"/>
              </w:rPr>
              <w:t xml:space="preserve">patient </w:t>
            </w:r>
            <w:r w:rsidR="00434CD3" w:rsidRPr="00A311A3">
              <w:rPr>
                <w:rFonts w:ascii="Arial" w:hAnsi="Arial" w:cs="Arial"/>
              </w:rPr>
              <w:t xml:space="preserve">survey </w:t>
            </w:r>
            <w:r w:rsidR="00233507" w:rsidRPr="00A311A3">
              <w:rPr>
                <w:rFonts w:ascii="Arial" w:hAnsi="Arial" w:cs="Arial"/>
              </w:rPr>
              <w:t xml:space="preserve">results and </w:t>
            </w:r>
            <w:r w:rsidR="00B76967" w:rsidRPr="00A311A3">
              <w:rPr>
                <w:rFonts w:ascii="Arial" w:hAnsi="Arial" w:cs="Arial"/>
              </w:rPr>
              <w:t>how</w:t>
            </w:r>
            <w:r w:rsidR="00434CD3" w:rsidRPr="00A311A3">
              <w:rPr>
                <w:rFonts w:ascii="Arial" w:hAnsi="Arial" w:cs="Arial"/>
              </w:rPr>
              <w:t xml:space="preserve"> </w:t>
            </w:r>
            <w:r w:rsidRPr="00A311A3">
              <w:rPr>
                <w:rFonts w:ascii="Arial" w:hAnsi="Arial" w:cs="Arial"/>
              </w:rPr>
              <w:t xml:space="preserve">these </w:t>
            </w:r>
            <w:r w:rsidR="00434CD3" w:rsidRPr="00A311A3">
              <w:rPr>
                <w:rFonts w:ascii="Arial" w:hAnsi="Arial" w:cs="Arial"/>
              </w:rPr>
              <w:t>resu</w:t>
            </w:r>
            <w:r w:rsidRPr="00A311A3">
              <w:rPr>
                <w:rFonts w:ascii="Arial" w:hAnsi="Arial" w:cs="Arial"/>
              </w:rPr>
              <w:t>lts were discussed with the PRG:</w:t>
            </w:r>
          </w:p>
          <w:p w:rsidR="002A3CAD" w:rsidRPr="00A311A3" w:rsidRDefault="002A3CAD" w:rsidP="002A3CAD">
            <w:pPr>
              <w:rPr>
                <w:rFonts w:ascii="Arial" w:hAnsi="Arial" w:cs="Arial"/>
              </w:rPr>
            </w:pPr>
            <w:r w:rsidRPr="00A311A3">
              <w:rPr>
                <w:rFonts w:ascii="Arial" w:hAnsi="Arial" w:cs="Arial"/>
              </w:rPr>
              <w:t>Office Supervisor agreed with the PRG to break down survey and produced the results to the PRG. The PRG monitored the process and noted the areas that need addressing.</w:t>
            </w:r>
          </w:p>
          <w:p w:rsidR="0080435F" w:rsidRPr="00A311A3" w:rsidRDefault="0080435F" w:rsidP="002A3CAD">
            <w:pPr>
              <w:rPr>
                <w:rFonts w:ascii="Arial" w:hAnsi="Arial" w:cs="Arial"/>
              </w:rPr>
            </w:pPr>
            <w:r w:rsidRPr="00A311A3">
              <w:rPr>
                <w:rFonts w:ascii="Arial" w:hAnsi="Arial" w:cs="Arial"/>
              </w:rPr>
              <w:t>PRG</w:t>
            </w:r>
            <w:r w:rsidR="00866E82" w:rsidRPr="00A311A3">
              <w:rPr>
                <w:rFonts w:ascii="Arial" w:hAnsi="Arial" w:cs="Arial"/>
              </w:rPr>
              <w:t xml:space="preserve"> and Practice representatives m</w:t>
            </w:r>
            <w:r w:rsidRPr="00A311A3">
              <w:rPr>
                <w:rFonts w:ascii="Arial" w:hAnsi="Arial" w:cs="Arial"/>
              </w:rPr>
              <w:t>et and discussed all results and agreed action plan.</w:t>
            </w:r>
          </w:p>
          <w:p w:rsidR="002A3CAD" w:rsidRPr="00233507" w:rsidRDefault="002A3CAD" w:rsidP="00B76967">
            <w:pPr>
              <w:spacing w:after="0" w:line="240" w:lineRule="auto"/>
              <w:jc w:val="both"/>
              <w:rPr>
                <w:rFonts w:ascii="Arial" w:hAnsi="Arial" w:cs="Arial"/>
              </w:rPr>
            </w:pPr>
          </w:p>
          <w:p w:rsidR="003C3AB4" w:rsidRDefault="003C3AB4" w:rsidP="00C0434B">
            <w:pPr>
              <w:spacing w:after="0" w:line="240" w:lineRule="auto"/>
              <w:rPr>
                <w:rFonts w:ascii="Arial" w:eastAsia="Cambria" w:hAnsi="Arial" w:cs="Arial"/>
              </w:rPr>
            </w:pPr>
          </w:p>
        </w:tc>
      </w:tr>
      <w:tr w:rsidR="00434CD3" w:rsidTr="0029210A">
        <w:tc>
          <w:tcPr>
            <w:tcW w:w="10173" w:type="dxa"/>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PRG for inclusion in our action plan were</w:t>
            </w:r>
            <w:r w:rsidRPr="00233507">
              <w:rPr>
                <w:rFonts w:ascii="Arial" w:hAnsi="Arial" w:cs="Arial"/>
              </w:rPr>
              <w:t>:</w:t>
            </w:r>
          </w:p>
          <w:p w:rsidR="00CF4597" w:rsidRPr="00A311A3" w:rsidRDefault="002A3CAD" w:rsidP="002A3CAD">
            <w:pPr>
              <w:rPr>
                <w:rFonts w:ascii="Arial" w:hAnsi="Arial" w:cs="Arial"/>
              </w:rPr>
            </w:pPr>
            <w:r w:rsidRPr="00A311A3">
              <w:rPr>
                <w:rFonts w:ascii="Arial" w:hAnsi="Arial" w:cs="Arial"/>
              </w:rPr>
              <w:t xml:space="preserve">Patients still concerned about getting same day appointments despite the offer of telephone appointments. </w:t>
            </w:r>
          </w:p>
          <w:p w:rsidR="00CF4597" w:rsidRPr="00A311A3" w:rsidRDefault="002A3CAD" w:rsidP="002A3CAD">
            <w:pPr>
              <w:rPr>
                <w:rFonts w:ascii="Arial" w:hAnsi="Arial" w:cs="Arial"/>
              </w:rPr>
            </w:pPr>
            <w:r w:rsidRPr="00A311A3">
              <w:rPr>
                <w:rFonts w:ascii="Arial" w:hAnsi="Arial" w:cs="Arial"/>
              </w:rPr>
              <w:t xml:space="preserve">The Newsletter had not seen by many patients. </w:t>
            </w:r>
          </w:p>
          <w:p w:rsidR="00CF4597" w:rsidRPr="00A311A3" w:rsidRDefault="00866E82" w:rsidP="002A3CAD">
            <w:pPr>
              <w:rPr>
                <w:rFonts w:ascii="Arial" w:hAnsi="Arial" w:cs="Arial"/>
              </w:rPr>
            </w:pPr>
            <w:r w:rsidRPr="00A311A3">
              <w:rPr>
                <w:rFonts w:ascii="Arial" w:hAnsi="Arial" w:cs="Arial"/>
              </w:rPr>
              <w:t>Self-check</w:t>
            </w:r>
            <w:r w:rsidR="002A3CAD" w:rsidRPr="00A311A3">
              <w:rPr>
                <w:rFonts w:ascii="Arial" w:hAnsi="Arial" w:cs="Arial"/>
              </w:rPr>
              <w:t xml:space="preserve"> in screen not always working at </w:t>
            </w:r>
            <w:proofErr w:type="spellStart"/>
            <w:r w:rsidR="002A3CAD" w:rsidRPr="00A311A3">
              <w:rPr>
                <w:rFonts w:ascii="Arial" w:hAnsi="Arial" w:cs="Arial"/>
              </w:rPr>
              <w:t>Netherfield</w:t>
            </w:r>
            <w:proofErr w:type="spellEnd"/>
            <w:r w:rsidR="002A3CAD" w:rsidRPr="00A311A3">
              <w:rPr>
                <w:rFonts w:ascii="Arial" w:hAnsi="Arial" w:cs="Arial"/>
              </w:rPr>
              <w:t xml:space="preserve"> MC.  </w:t>
            </w:r>
          </w:p>
          <w:p w:rsidR="00CF4597" w:rsidRPr="00A311A3" w:rsidRDefault="002A3CAD" w:rsidP="002A3CAD">
            <w:pPr>
              <w:rPr>
                <w:rFonts w:ascii="Arial" w:hAnsi="Arial" w:cs="Arial"/>
              </w:rPr>
            </w:pPr>
            <w:r w:rsidRPr="00A311A3">
              <w:rPr>
                <w:rFonts w:ascii="Arial" w:hAnsi="Arial" w:cs="Arial"/>
              </w:rPr>
              <w:t>Some patients were having difficulty hearing</w:t>
            </w:r>
            <w:r w:rsidR="00CF4597" w:rsidRPr="00A311A3">
              <w:rPr>
                <w:rFonts w:ascii="Arial" w:hAnsi="Arial" w:cs="Arial"/>
              </w:rPr>
              <w:t xml:space="preserve"> the tanoy</w:t>
            </w:r>
            <w:r w:rsidRPr="00A311A3">
              <w:rPr>
                <w:rFonts w:ascii="Arial" w:hAnsi="Arial" w:cs="Arial"/>
              </w:rPr>
              <w:t xml:space="preserve"> when their name is called for appointment. </w:t>
            </w:r>
          </w:p>
          <w:p w:rsidR="00434CD3" w:rsidRPr="00A311A3" w:rsidRDefault="002A3CAD" w:rsidP="00CF4597">
            <w:pPr>
              <w:rPr>
                <w:rFonts w:ascii="Arial" w:hAnsi="Arial" w:cs="Arial"/>
              </w:rPr>
            </w:pPr>
            <w:r w:rsidRPr="00A311A3">
              <w:rPr>
                <w:rFonts w:ascii="Arial" w:hAnsi="Arial" w:cs="Arial"/>
              </w:rPr>
              <w:t xml:space="preserve">Some patients thought the website was not user friendly. </w:t>
            </w:r>
          </w:p>
          <w:p w:rsidR="00434CD3" w:rsidRDefault="00434CD3" w:rsidP="00B76967">
            <w:pPr>
              <w:spacing w:after="0" w:line="240" w:lineRule="auto"/>
              <w:jc w:val="both"/>
              <w:rPr>
                <w:rFonts w:ascii="Arial" w:hAnsi="Arial" w:cs="Arial"/>
              </w:rPr>
            </w:pPr>
          </w:p>
        </w:tc>
      </w:tr>
      <w:tr w:rsidR="002E4DD8" w:rsidTr="0029210A">
        <w:tc>
          <w:tcPr>
            <w:tcW w:w="10173" w:type="dxa"/>
          </w:tcPr>
          <w:p w:rsidR="002E4DD8" w:rsidRPr="00233507" w:rsidRDefault="00233507" w:rsidP="00233507">
            <w:pPr>
              <w:spacing w:after="0" w:line="240" w:lineRule="auto"/>
              <w:rPr>
                <w:rFonts w:ascii="Arial" w:eastAsia="Cambria" w:hAnsi="Arial" w:cs="Arial"/>
              </w:rPr>
            </w:pPr>
            <w:r>
              <w:rPr>
                <w:rFonts w:ascii="Arial" w:hAnsi="Arial" w:cs="Arial"/>
              </w:rPr>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CF4597" w:rsidRPr="00A311A3" w:rsidRDefault="00CF4597" w:rsidP="002A3CAD">
            <w:pPr>
              <w:rPr>
                <w:rFonts w:ascii="Arial" w:hAnsi="Arial" w:cs="Arial"/>
              </w:rPr>
            </w:pPr>
            <w:r w:rsidRPr="00A311A3">
              <w:rPr>
                <w:rFonts w:ascii="Arial" w:hAnsi="Arial" w:cs="Arial"/>
              </w:rPr>
              <w:t>We a</w:t>
            </w:r>
            <w:r w:rsidR="002A3CAD" w:rsidRPr="00A311A3">
              <w:rPr>
                <w:rFonts w:ascii="Arial" w:hAnsi="Arial" w:cs="Arial"/>
              </w:rPr>
              <w:t xml:space="preserve">greed that </w:t>
            </w:r>
            <w:r w:rsidRPr="00A311A3">
              <w:rPr>
                <w:rFonts w:ascii="Arial" w:hAnsi="Arial" w:cs="Arial"/>
              </w:rPr>
              <w:t xml:space="preserve">a </w:t>
            </w:r>
            <w:r w:rsidR="002A3CAD" w:rsidRPr="00A311A3">
              <w:rPr>
                <w:rFonts w:ascii="Arial" w:hAnsi="Arial" w:cs="Arial"/>
              </w:rPr>
              <w:t>Newsletter needs to be more read</w:t>
            </w:r>
            <w:r w:rsidRPr="00A311A3">
              <w:rPr>
                <w:rFonts w:ascii="Arial" w:hAnsi="Arial" w:cs="Arial"/>
              </w:rPr>
              <w:t>ily available and promoted more also t</w:t>
            </w:r>
            <w:r w:rsidR="002A3CAD" w:rsidRPr="00A311A3">
              <w:rPr>
                <w:rFonts w:ascii="Arial" w:hAnsi="Arial" w:cs="Arial"/>
              </w:rPr>
              <w:t xml:space="preserve">he </w:t>
            </w:r>
            <w:r w:rsidR="00866E82" w:rsidRPr="00A311A3">
              <w:rPr>
                <w:rFonts w:ascii="Arial" w:hAnsi="Arial" w:cs="Arial"/>
              </w:rPr>
              <w:t>self-check</w:t>
            </w:r>
            <w:r w:rsidR="002A3CAD" w:rsidRPr="00A311A3">
              <w:rPr>
                <w:rFonts w:ascii="Arial" w:hAnsi="Arial" w:cs="Arial"/>
              </w:rPr>
              <w:t xml:space="preserve"> in screen was located in the wrong place. </w:t>
            </w:r>
          </w:p>
          <w:p w:rsidR="00CF4597" w:rsidRPr="00A311A3" w:rsidRDefault="00CF4597" w:rsidP="002A3CAD">
            <w:pPr>
              <w:rPr>
                <w:rFonts w:ascii="Arial" w:hAnsi="Arial" w:cs="Arial"/>
              </w:rPr>
            </w:pPr>
            <w:r w:rsidRPr="00A311A3">
              <w:rPr>
                <w:rFonts w:ascii="Arial" w:hAnsi="Arial" w:cs="Arial"/>
              </w:rPr>
              <w:t>Also a</w:t>
            </w:r>
            <w:r w:rsidR="002A3CAD" w:rsidRPr="00A311A3">
              <w:rPr>
                <w:rFonts w:ascii="Arial" w:hAnsi="Arial" w:cs="Arial"/>
              </w:rPr>
              <w:t xml:space="preserve">greed that telephone appointments should be </w:t>
            </w:r>
            <w:r w:rsidRPr="00A311A3">
              <w:rPr>
                <w:rFonts w:ascii="Arial" w:hAnsi="Arial" w:cs="Arial"/>
              </w:rPr>
              <w:t>highlighted and promoted more and a</w:t>
            </w:r>
            <w:r w:rsidR="002A3CAD" w:rsidRPr="00A311A3">
              <w:rPr>
                <w:rFonts w:ascii="Arial" w:hAnsi="Arial" w:cs="Arial"/>
              </w:rPr>
              <w:t xml:space="preserve">greed that a new website should be commissioned. </w:t>
            </w:r>
          </w:p>
          <w:p w:rsidR="00CF4597" w:rsidRPr="00A311A3" w:rsidRDefault="009A3374" w:rsidP="002A3CAD">
            <w:pPr>
              <w:rPr>
                <w:rFonts w:ascii="Arial" w:hAnsi="Arial" w:cs="Arial"/>
              </w:rPr>
            </w:pPr>
            <w:r w:rsidRPr="00A311A3">
              <w:rPr>
                <w:rFonts w:ascii="Arial" w:hAnsi="Arial" w:cs="Arial"/>
              </w:rPr>
              <w:t>We a</w:t>
            </w:r>
            <w:r w:rsidR="00CF4597" w:rsidRPr="00A311A3">
              <w:rPr>
                <w:rFonts w:ascii="Arial" w:hAnsi="Arial" w:cs="Arial"/>
              </w:rPr>
              <w:t xml:space="preserve">greed that a </w:t>
            </w:r>
            <w:proofErr w:type="spellStart"/>
            <w:r w:rsidR="00CF4597" w:rsidRPr="00A311A3">
              <w:rPr>
                <w:rFonts w:ascii="Arial" w:hAnsi="Arial" w:cs="Arial"/>
              </w:rPr>
              <w:t>Jayex</w:t>
            </w:r>
            <w:proofErr w:type="spellEnd"/>
            <w:r w:rsidR="00CF4597" w:rsidRPr="00A311A3">
              <w:rPr>
                <w:rFonts w:ascii="Arial" w:hAnsi="Arial" w:cs="Arial"/>
              </w:rPr>
              <w:t xml:space="preserve"> board would be an advantage to patients who were hard of hearing but acknowledged that it was only a very small number of people who had commented on the questionnaire. The PRG accepted that the practice would have to look into the cost implications and were happy that the practice would consider introducing a </w:t>
            </w:r>
            <w:proofErr w:type="spellStart"/>
            <w:r w:rsidR="00CF4597" w:rsidRPr="00A311A3">
              <w:rPr>
                <w:rFonts w:ascii="Arial" w:hAnsi="Arial" w:cs="Arial"/>
              </w:rPr>
              <w:t>Jayex</w:t>
            </w:r>
            <w:proofErr w:type="spellEnd"/>
            <w:r w:rsidR="00CF4597" w:rsidRPr="00A311A3">
              <w:rPr>
                <w:rFonts w:ascii="Arial" w:hAnsi="Arial" w:cs="Arial"/>
              </w:rPr>
              <w:t xml:space="preserve"> board at some time in the future but with no definite timescale.</w:t>
            </w:r>
          </w:p>
          <w:p w:rsidR="002A3CAD" w:rsidRPr="00A311A3" w:rsidRDefault="00CF4597" w:rsidP="002A3CAD">
            <w:pPr>
              <w:rPr>
                <w:rFonts w:ascii="Arial" w:hAnsi="Arial" w:cs="Arial"/>
              </w:rPr>
            </w:pPr>
            <w:r w:rsidRPr="00A311A3">
              <w:rPr>
                <w:rFonts w:ascii="Arial" w:hAnsi="Arial" w:cs="Arial"/>
              </w:rPr>
              <w:t xml:space="preserve"> </w:t>
            </w:r>
            <w:r w:rsidR="002A3CAD" w:rsidRPr="00A311A3">
              <w:rPr>
                <w:rFonts w:ascii="Arial" w:hAnsi="Arial" w:cs="Arial"/>
              </w:rPr>
              <w:t>No disagreements were noted.</w:t>
            </w:r>
          </w:p>
          <w:p w:rsidR="002E4DD8" w:rsidRDefault="002E4DD8"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2E4DD8" w:rsidRDefault="002E4DD8" w:rsidP="00C0434B">
            <w:pPr>
              <w:spacing w:after="0" w:line="240" w:lineRule="auto"/>
              <w:rPr>
                <w:rFonts w:ascii="Arial" w:eastAsia="Cambria" w:hAnsi="Arial" w:cs="Arial"/>
              </w:rPr>
            </w:pPr>
          </w:p>
        </w:tc>
      </w:tr>
    </w:tbl>
    <w:p w:rsidR="006E1708" w:rsidRDefault="006E1708"/>
    <w:p w:rsidR="00743232" w:rsidRDefault="00743232"/>
    <w:p w:rsidR="00743232" w:rsidRDefault="00743232"/>
    <w:p w:rsidR="00743232" w:rsidRDefault="00743232"/>
    <w:tbl>
      <w:tblPr>
        <w:tblStyle w:val="TableGrid"/>
        <w:tblW w:w="0" w:type="auto"/>
        <w:tblLayout w:type="fixed"/>
        <w:tblLook w:val="04A0" w:firstRow="1" w:lastRow="0" w:firstColumn="1" w:lastColumn="0" w:noHBand="0" w:noVBand="1"/>
      </w:tblPr>
      <w:tblGrid>
        <w:gridCol w:w="2943"/>
        <w:gridCol w:w="2977"/>
        <w:gridCol w:w="1559"/>
        <w:gridCol w:w="1276"/>
        <w:gridCol w:w="1418"/>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9A3374" w:rsidRDefault="003C3AB4" w:rsidP="009A3374">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PRG to agree the action plan:</w:t>
            </w:r>
          </w:p>
          <w:p w:rsidR="002A3CAD" w:rsidRPr="009A3374" w:rsidRDefault="002A3CAD" w:rsidP="009A3374">
            <w:pPr>
              <w:spacing w:after="0" w:line="240" w:lineRule="auto"/>
              <w:rPr>
                <w:rFonts w:ascii="Arial" w:hAnsi="Arial" w:cs="Arial"/>
              </w:rPr>
            </w:pPr>
            <w:r w:rsidRPr="00A311A3">
              <w:rPr>
                <w:rFonts w:ascii="Arial" w:hAnsi="Arial" w:cs="Arial"/>
              </w:rPr>
              <w:t xml:space="preserve"> Two Meetings were called following the survey and initial PRG analysis was called and discussed with Practice representatives and PRG members</w:t>
            </w:r>
            <w:r>
              <w:t>.</w:t>
            </w:r>
          </w:p>
          <w:p w:rsidR="002A3CAD" w:rsidRPr="00C0434B" w:rsidRDefault="002A3CAD" w:rsidP="00C0434B">
            <w:pPr>
              <w:spacing w:after="0" w:line="240" w:lineRule="auto"/>
              <w:rPr>
                <w:rFonts w:ascii="Arial" w:hAnsi="Arial" w:cs="Arial"/>
              </w:rPr>
            </w:pPr>
          </w:p>
          <w:p w:rsidR="002E4DD8" w:rsidRDefault="002E4DD8"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Default="00233507" w:rsidP="00233507">
            <w:pPr>
              <w:spacing w:after="0" w:line="240" w:lineRule="auto"/>
              <w:rPr>
                <w:rFonts w:ascii="Arial"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743232" w:rsidRPr="00A311A3" w:rsidRDefault="00743232" w:rsidP="00743232">
            <w:pPr>
              <w:pStyle w:val="Default"/>
              <w:rPr>
                <w:sz w:val="20"/>
                <w:szCs w:val="20"/>
              </w:rPr>
            </w:pPr>
            <w:r w:rsidRPr="00A311A3">
              <w:rPr>
                <w:bCs/>
                <w:sz w:val="20"/>
                <w:szCs w:val="20"/>
              </w:rPr>
              <w:t xml:space="preserve">No contractual considerations are necessary. </w:t>
            </w:r>
          </w:p>
          <w:p w:rsidR="00743232" w:rsidRPr="00233507" w:rsidRDefault="00743232" w:rsidP="00233507">
            <w:pPr>
              <w:spacing w:after="0" w:line="240" w:lineRule="auto"/>
              <w:rPr>
                <w:rFonts w:ascii="Arial" w:eastAsia="Cambria" w:hAnsi="Arial" w:cs="Arial"/>
              </w:rPr>
            </w:pPr>
          </w:p>
          <w:p w:rsidR="002E4DD8" w:rsidRDefault="002E4DD8"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3C3AB4" w:rsidRDefault="00233507" w:rsidP="00A46B79">
            <w:pPr>
              <w:spacing w:after="0" w:line="240" w:lineRule="auto"/>
              <w:rPr>
                <w:rFonts w:ascii="Arial" w:hAnsi="Arial" w:cs="Arial"/>
              </w:rPr>
            </w:pPr>
            <w:r w:rsidRPr="006E1708">
              <w:rPr>
                <w:rFonts w:ascii="Arial" w:hAnsi="Arial" w:cs="Arial"/>
              </w:rPr>
              <w:t>Copy of agreed action plan is as follows</w:t>
            </w:r>
            <w:r w:rsidR="00A46B79">
              <w:rPr>
                <w:rFonts w:ascii="Arial" w:hAnsi="Arial" w:cs="Arial"/>
              </w:rPr>
              <w:t>:</w:t>
            </w:r>
          </w:p>
          <w:p w:rsidR="00A46B79" w:rsidRPr="00A46B79" w:rsidRDefault="00A46B79" w:rsidP="00A46B79">
            <w:pPr>
              <w:spacing w:after="0" w:line="240" w:lineRule="auto"/>
              <w:rPr>
                <w:rFonts w:ascii="Arial" w:hAnsi="Arial" w:cs="Arial"/>
              </w:rPr>
            </w:pPr>
          </w:p>
        </w:tc>
      </w:tr>
      <w:tr w:rsidR="002E4DD8" w:rsidTr="0029210A">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proofErr w:type="spellStart"/>
            <w:r w:rsidRPr="00C0434B">
              <w:rPr>
                <w:rFonts w:ascii="Arial" w:hAnsi="Arial" w:cs="Arial"/>
                <w:sz w:val="16"/>
                <w:szCs w:val="16"/>
              </w:rPr>
              <w:t>Eg</w:t>
            </w:r>
            <w:proofErr w:type="spellEnd"/>
            <w:r w:rsidRPr="00C0434B">
              <w:rPr>
                <w:rFonts w:ascii="Arial" w:hAnsi="Arial" w:cs="Arial"/>
                <w:sz w:val="16"/>
                <w:szCs w:val="16"/>
              </w:rPr>
              <w:t>: Appointments, car park, waiting room, opening hours</w:t>
            </w: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F503B3" w:rsidTr="0029210A">
        <w:tc>
          <w:tcPr>
            <w:tcW w:w="2943" w:type="dxa"/>
          </w:tcPr>
          <w:p w:rsidR="00F503B3" w:rsidRDefault="00F503B3" w:rsidP="00C0434B">
            <w:pPr>
              <w:spacing w:after="0" w:line="240" w:lineRule="auto"/>
              <w:rPr>
                <w:rFonts w:ascii="Arial" w:hAnsi="Arial" w:cs="Arial"/>
              </w:rPr>
            </w:pPr>
            <w:r>
              <w:t>Newsletter</w:t>
            </w:r>
          </w:p>
          <w:p w:rsidR="00F503B3" w:rsidRPr="00C0434B" w:rsidRDefault="00F503B3" w:rsidP="00C0434B">
            <w:pPr>
              <w:spacing w:after="0" w:line="240" w:lineRule="auto"/>
              <w:rPr>
                <w:rFonts w:ascii="Arial" w:hAnsi="Arial" w:cs="Arial"/>
              </w:rPr>
            </w:pPr>
          </w:p>
        </w:tc>
        <w:tc>
          <w:tcPr>
            <w:tcW w:w="2977" w:type="dxa"/>
          </w:tcPr>
          <w:p w:rsidR="00F503B3" w:rsidRPr="00C0434B" w:rsidRDefault="00F503B3" w:rsidP="00C0434B">
            <w:pPr>
              <w:spacing w:after="0" w:line="240" w:lineRule="auto"/>
              <w:rPr>
                <w:rFonts w:ascii="Arial" w:hAnsi="Arial" w:cs="Arial"/>
              </w:rPr>
            </w:pPr>
            <w:r>
              <w:t>Quarterly produced</w:t>
            </w:r>
          </w:p>
        </w:tc>
        <w:tc>
          <w:tcPr>
            <w:tcW w:w="1559" w:type="dxa"/>
          </w:tcPr>
          <w:p w:rsidR="00F503B3" w:rsidRPr="00C0434B" w:rsidRDefault="00F503B3" w:rsidP="00C0434B">
            <w:pPr>
              <w:spacing w:after="0" w:line="240" w:lineRule="auto"/>
              <w:rPr>
                <w:rFonts w:ascii="Arial" w:hAnsi="Arial" w:cs="Arial"/>
              </w:rPr>
            </w:pPr>
            <w:r>
              <w:t>Office supervisor and PRG</w:t>
            </w:r>
          </w:p>
        </w:tc>
        <w:tc>
          <w:tcPr>
            <w:tcW w:w="1276" w:type="dxa"/>
          </w:tcPr>
          <w:p w:rsidR="00F503B3" w:rsidRDefault="00F503B3" w:rsidP="0008637B">
            <w:r>
              <w:t>Immediate</w:t>
            </w:r>
          </w:p>
        </w:tc>
        <w:tc>
          <w:tcPr>
            <w:tcW w:w="1418" w:type="dxa"/>
          </w:tcPr>
          <w:p w:rsidR="00F503B3" w:rsidRPr="00C0434B" w:rsidRDefault="00F503B3" w:rsidP="00C0434B">
            <w:pPr>
              <w:spacing w:after="0" w:line="240" w:lineRule="auto"/>
              <w:rPr>
                <w:rFonts w:ascii="Arial" w:hAnsi="Arial" w:cs="Arial"/>
              </w:rPr>
            </w:pPr>
            <w:r>
              <w:t>3</w:t>
            </w:r>
            <w:r w:rsidRPr="00356230">
              <w:rPr>
                <w:vertAlign w:val="superscript"/>
              </w:rPr>
              <w:t>rd</w:t>
            </w:r>
            <w:r>
              <w:t xml:space="preserve"> March 2014</w:t>
            </w:r>
          </w:p>
        </w:tc>
      </w:tr>
      <w:tr w:rsidR="00F503B3" w:rsidTr="0029210A">
        <w:tc>
          <w:tcPr>
            <w:tcW w:w="2943" w:type="dxa"/>
          </w:tcPr>
          <w:p w:rsidR="00F503B3" w:rsidRDefault="00866E82" w:rsidP="00C0434B">
            <w:pPr>
              <w:spacing w:after="0" w:line="240" w:lineRule="auto"/>
              <w:rPr>
                <w:rFonts w:ascii="Arial" w:hAnsi="Arial" w:cs="Arial"/>
              </w:rPr>
            </w:pPr>
            <w:r>
              <w:t>Self-check</w:t>
            </w:r>
            <w:r w:rsidR="00F503B3">
              <w:t xml:space="preserve"> in screen moved.</w:t>
            </w:r>
          </w:p>
          <w:p w:rsidR="00F503B3" w:rsidRPr="00C0434B" w:rsidRDefault="00F503B3" w:rsidP="00C0434B">
            <w:pPr>
              <w:spacing w:after="0" w:line="240" w:lineRule="auto"/>
              <w:rPr>
                <w:rFonts w:ascii="Arial" w:hAnsi="Arial" w:cs="Arial"/>
              </w:rPr>
            </w:pPr>
          </w:p>
        </w:tc>
        <w:tc>
          <w:tcPr>
            <w:tcW w:w="2977" w:type="dxa"/>
          </w:tcPr>
          <w:p w:rsidR="00F503B3" w:rsidRPr="00C0434B" w:rsidRDefault="00F503B3" w:rsidP="00C0434B">
            <w:pPr>
              <w:spacing w:after="0" w:line="240" w:lineRule="auto"/>
              <w:rPr>
                <w:rFonts w:ascii="Arial" w:hAnsi="Arial" w:cs="Arial"/>
              </w:rPr>
            </w:pPr>
            <w:r>
              <w:t>Immediately</w:t>
            </w:r>
          </w:p>
        </w:tc>
        <w:tc>
          <w:tcPr>
            <w:tcW w:w="1559" w:type="dxa"/>
          </w:tcPr>
          <w:p w:rsidR="00F503B3" w:rsidRPr="00C0434B" w:rsidRDefault="00F503B3" w:rsidP="00F503B3">
            <w:pPr>
              <w:spacing w:after="0" w:line="240" w:lineRule="auto"/>
              <w:jc w:val="center"/>
              <w:rPr>
                <w:rFonts w:ascii="Arial" w:hAnsi="Arial" w:cs="Arial"/>
              </w:rPr>
            </w:pPr>
            <w:r>
              <w:t>Office Supervisor</w:t>
            </w:r>
          </w:p>
        </w:tc>
        <w:tc>
          <w:tcPr>
            <w:tcW w:w="1276" w:type="dxa"/>
          </w:tcPr>
          <w:p w:rsidR="00F503B3" w:rsidRPr="00C0434B" w:rsidRDefault="00F503B3" w:rsidP="00C0434B">
            <w:pPr>
              <w:spacing w:after="0" w:line="240" w:lineRule="auto"/>
              <w:rPr>
                <w:rFonts w:ascii="Arial" w:hAnsi="Arial" w:cs="Arial"/>
              </w:rPr>
            </w:pPr>
            <w:r>
              <w:t>Immediate</w:t>
            </w:r>
          </w:p>
        </w:tc>
        <w:tc>
          <w:tcPr>
            <w:tcW w:w="1418" w:type="dxa"/>
          </w:tcPr>
          <w:p w:rsidR="00F503B3" w:rsidRPr="00C0434B" w:rsidRDefault="00F503B3" w:rsidP="00C0434B">
            <w:pPr>
              <w:spacing w:after="0" w:line="240" w:lineRule="auto"/>
              <w:rPr>
                <w:rFonts w:ascii="Arial" w:hAnsi="Arial" w:cs="Arial"/>
              </w:rPr>
            </w:pPr>
            <w:r>
              <w:t>27</w:t>
            </w:r>
            <w:r w:rsidRPr="00DD2D7B">
              <w:rPr>
                <w:vertAlign w:val="superscript"/>
              </w:rPr>
              <w:t>th</w:t>
            </w:r>
            <w:r>
              <w:t xml:space="preserve"> Jan 2014</w:t>
            </w:r>
          </w:p>
        </w:tc>
      </w:tr>
      <w:tr w:rsidR="00F503B3" w:rsidTr="0029210A">
        <w:tc>
          <w:tcPr>
            <w:tcW w:w="2943" w:type="dxa"/>
          </w:tcPr>
          <w:p w:rsidR="00F503B3" w:rsidRDefault="00F503B3" w:rsidP="00C0434B">
            <w:pPr>
              <w:spacing w:after="0" w:line="240" w:lineRule="auto"/>
              <w:rPr>
                <w:rFonts w:ascii="Arial" w:hAnsi="Arial" w:cs="Arial"/>
              </w:rPr>
            </w:pPr>
          </w:p>
          <w:p w:rsidR="00F503B3" w:rsidRPr="00C0434B" w:rsidRDefault="00F503B3" w:rsidP="00C0434B">
            <w:pPr>
              <w:spacing w:after="0" w:line="240" w:lineRule="auto"/>
              <w:rPr>
                <w:rFonts w:ascii="Arial" w:hAnsi="Arial" w:cs="Arial"/>
              </w:rPr>
            </w:pPr>
            <w:r>
              <w:t>New website</w:t>
            </w:r>
          </w:p>
        </w:tc>
        <w:tc>
          <w:tcPr>
            <w:tcW w:w="2977" w:type="dxa"/>
          </w:tcPr>
          <w:p w:rsidR="00F503B3" w:rsidRPr="00C0434B" w:rsidRDefault="00F503B3" w:rsidP="00C0434B">
            <w:pPr>
              <w:spacing w:after="0" w:line="240" w:lineRule="auto"/>
              <w:rPr>
                <w:rFonts w:ascii="Arial" w:hAnsi="Arial" w:cs="Arial"/>
              </w:rPr>
            </w:pPr>
            <w:r>
              <w:t>To source new web site</w:t>
            </w:r>
          </w:p>
        </w:tc>
        <w:tc>
          <w:tcPr>
            <w:tcW w:w="1559" w:type="dxa"/>
          </w:tcPr>
          <w:p w:rsidR="00F503B3" w:rsidRPr="00C0434B" w:rsidRDefault="00F503B3" w:rsidP="00C0434B">
            <w:pPr>
              <w:spacing w:after="0" w:line="240" w:lineRule="auto"/>
              <w:rPr>
                <w:rFonts w:ascii="Arial" w:hAnsi="Arial" w:cs="Arial"/>
              </w:rPr>
            </w:pPr>
            <w:r>
              <w:t>Office Supervisor</w:t>
            </w:r>
          </w:p>
        </w:tc>
        <w:tc>
          <w:tcPr>
            <w:tcW w:w="1276" w:type="dxa"/>
          </w:tcPr>
          <w:p w:rsidR="00F503B3" w:rsidRPr="00C0434B" w:rsidRDefault="00F503B3" w:rsidP="00C0434B">
            <w:pPr>
              <w:spacing w:after="0" w:line="240" w:lineRule="auto"/>
              <w:rPr>
                <w:rFonts w:ascii="Arial" w:hAnsi="Arial" w:cs="Arial"/>
              </w:rPr>
            </w:pPr>
            <w:r>
              <w:t xml:space="preserve">Within 2 </w:t>
            </w:r>
            <w:proofErr w:type="spellStart"/>
            <w:r>
              <w:t>mths</w:t>
            </w:r>
            <w:proofErr w:type="spellEnd"/>
          </w:p>
        </w:tc>
        <w:tc>
          <w:tcPr>
            <w:tcW w:w="1418" w:type="dxa"/>
          </w:tcPr>
          <w:p w:rsidR="00F503B3" w:rsidRPr="00866E82" w:rsidRDefault="009A3374" w:rsidP="00C0434B">
            <w:pPr>
              <w:spacing w:after="0" w:line="240" w:lineRule="auto"/>
              <w:rPr>
                <w:rFonts w:cstheme="minorHAnsi"/>
              </w:rPr>
            </w:pPr>
            <w:r w:rsidRPr="00866E82">
              <w:rPr>
                <w:rFonts w:cstheme="minorHAnsi"/>
              </w:rPr>
              <w:t>Completed 11</w:t>
            </w:r>
            <w:r w:rsidRPr="00866E82">
              <w:rPr>
                <w:rFonts w:cstheme="minorHAnsi"/>
                <w:vertAlign w:val="superscript"/>
              </w:rPr>
              <w:t>th</w:t>
            </w:r>
            <w:r w:rsidRPr="00866E82">
              <w:rPr>
                <w:rFonts w:cstheme="minorHAnsi"/>
              </w:rPr>
              <w:t xml:space="preserve"> March 2014</w:t>
            </w:r>
          </w:p>
        </w:tc>
      </w:tr>
      <w:tr w:rsidR="00F503B3" w:rsidTr="0029210A">
        <w:tc>
          <w:tcPr>
            <w:tcW w:w="2943" w:type="dxa"/>
          </w:tcPr>
          <w:p w:rsidR="00F503B3" w:rsidRDefault="00F503B3" w:rsidP="00C0434B">
            <w:pPr>
              <w:spacing w:after="0" w:line="240" w:lineRule="auto"/>
              <w:rPr>
                <w:rFonts w:ascii="Arial" w:hAnsi="Arial" w:cs="Arial"/>
              </w:rPr>
            </w:pPr>
            <w:r>
              <w:t>Promotion of tel. appointments</w:t>
            </w:r>
          </w:p>
          <w:p w:rsidR="00F503B3" w:rsidRPr="00C0434B" w:rsidRDefault="00F503B3" w:rsidP="00C0434B">
            <w:pPr>
              <w:spacing w:after="0" w:line="240" w:lineRule="auto"/>
              <w:rPr>
                <w:rFonts w:ascii="Arial" w:hAnsi="Arial" w:cs="Arial"/>
              </w:rPr>
            </w:pPr>
          </w:p>
        </w:tc>
        <w:tc>
          <w:tcPr>
            <w:tcW w:w="2977" w:type="dxa"/>
          </w:tcPr>
          <w:p w:rsidR="00F503B3" w:rsidRDefault="00F503B3" w:rsidP="00C0434B">
            <w:pPr>
              <w:spacing w:after="0" w:line="240" w:lineRule="auto"/>
              <w:rPr>
                <w:rFonts w:ascii="Arial" w:hAnsi="Arial" w:cs="Arial"/>
              </w:rPr>
            </w:pPr>
          </w:p>
          <w:p w:rsidR="00F503B3" w:rsidRPr="00F503B3" w:rsidRDefault="00F503B3" w:rsidP="00F503B3">
            <w:pPr>
              <w:rPr>
                <w:rFonts w:ascii="Arial" w:hAnsi="Arial" w:cs="Arial"/>
              </w:rPr>
            </w:pPr>
            <w:r>
              <w:t>To use notice boards and newsletter</w:t>
            </w:r>
          </w:p>
        </w:tc>
        <w:tc>
          <w:tcPr>
            <w:tcW w:w="1559" w:type="dxa"/>
          </w:tcPr>
          <w:p w:rsidR="00F503B3" w:rsidRPr="00C0434B" w:rsidRDefault="00F503B3" w:rsidP="00C0434B">
            <w:pPr>
              <w:spacing w:after="0" w:line="240" w:lineRule="auto"/>
              <w:rPr>
                <w:rFonts w:ascii="Arial" w:hAnsi="Arial" w:cs="Arial"/>
              </w:rPr>
            </w:pPr>
            <w:r>
              <w:t>PRG and Practice</w:t>
            </w:r>
          </w:p>
        </w:tc>
        <w:tc>
          <w:tcPr>
            <w:tcW w:w="1276" w:type="dxa"/>
          </w:tcPr>
          <w:p w:rsidR="00F503B3" w:rsidRPr="00C0434B" w:rsidRDefault="00F503B3" w:rsidP="00C0434B">
            <w:pPr>
              <w:spacing w:after="0" w:line="240" w:lineRule="auto"/>
              <w:rPr>
                <w:rFonts w:ascii="Arial" w:hAnsi="Arial" w:cs="Arial"/>
              </w:rPr>
            </w:pPr>
            <w:r>
              <w:t>Immediate</w:t>
            </w:r>
          </w:p>
        </w:tc>
        <w:tc>
          <w:tcPr>
            <w:tcW w:w="1418" w:type="dxa"/>
          </w:tcPr>
          <w:p w:rsidR="00F503B3" w:rsidRPr="00866E82" w:rsidRDefault="009A3374" w:rsidP="00C0434B">
            <w:pPr>
              <w:spacing w:after="0" w:line="240" w:lineRule="auto"/>
              <w:rPr>
                <w:rFonts w:cstheme="minorHAnsi"/>
              </w:rPr>
            </w:pPr>
            <w:r w:rsidRPr="00866E82">
              <w:rPr>
                <w:rFonts w:cstheme="minorHAnsi"/>
              </w:rPr>
              <w:t>Completed</w:t>
            </w:r>
          </w:p>
          <w:p w:rsidR="009A3374" w:rsidRPr="00866E82" w:rsidRDefault="009A3374" w:rsidP="00C0434B">
            <w:pPr>
              <w:spacing w:after="0" w:line="240" w:lineRule="auto"/>
              <w:rPr>
                <w:rFonts w:cstheme="minorHAnsi"/>
              </w:rPr>
            </w:pPr>
            <w:r w:rsidRPr="00866E82">
              <w:rPr>
                <w:rFonts w:cstheme="minorHAnsi"/>
              </w:rPr>
              <w:t>3rd March 2014</w:t>
            </w:r>
          </w:p>
        </w:tc>
      </w:tr>
    </w:tbl>
    <w:p w:rsidR="00233507" w:rsidRPr="00EE7BEC" w:rsidRDefault="002335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Default="00233507" w:rsidP="009A3374">
            <w:pPr>
              <w:spacing w:after="0" w:line="240" w:lineRule="auto"/>
              <w:jc w:val="center"/>
              <w:rPr>
                <w:rFonts w:ascii="Arial" w:hAnsi="Arial" w:cs="Arial"/>
                <w:b/>
              </w:rPr>
            </w:pPr>
          </w:p>
          <w:p w:rsidR="00EC0514" w:rsidRPr="00866E82" w:rsidRDefault="009A3374" w:rsidP="009A3374">
            <w:pPr>
              <w:pStyle w:val="Default"/>
              <w:rPr>
                <w:bCs/>
                <w:sz w:val="22"/>
                <w:szCs w:val="22"/>
              </w:rPr>
            </w:pPr>
            <w:r w:rsidRPr="009A3374">
              <w:rPr>
                <w:bCs/>
                <w:sz w:val="22"/>
                <w:szCs w:val="22"/>
              </w:rPr>
              <w:t xml:space="preserve">The main priorities and proposals agreed with the PRG out of the practice survey were: </w:t>
            </w:r>
          </w:p>
          <w:p w:rsidR="00233507" w:rsidRPr="009A3374" w:rsidRDefault="009A3374" w:rsidP="009A3374">
            <w:pPr>
              <w:pStyle w:val="ListParagraph"/>
              <w:numPr>
                <w:ilvl w:val="0"/>
                <w:numId w:val="12"/>
              </w:numPr>
              <w:spacing w:after="0" w:line="240" w:lineRule="auto"/>
              <w:rPr>
                <w:rFonts w:ascii="Arial" w:hAnsi="Arial" w:cs="Arial"/>
                <w:bCs/>
              </w:rPr>
            </w:pPr>
            <w:r w:rsidRPr="009A3374">
              <w:rPr>
                <w:rFonts w:ascii="Arial" w:hAnsi="Arial" w:cs="Arial"/>
                <w:bCs/>
              </w:rPr>
              <w:t xml:space="preserve">Privacy Glass on front desk waiting area at </w:t>
            </w:r>
            <w:proofErr w:type="spellStart"/>
            <w:r w:rsidRPr="009A3374">
              <w:rPr>
                <w:rFonts w:ascii="Arial" w:hAnsi="Arial" w:cs="Arial"/>
                <w:bCs/>
              </w:rPr>
              <w:t>Netherfield</w:t>
            </w:r>
            <w:proofErr w:type="spellEnd"/>
            <w:r w:rsidRPr="009A3374">
              <w:rPr>
                <w:rFonts w:ascii="Arial" w:hAnsi="Arial" w:cs="Arial"/>
                <w:bCs/>
              </w:rPr>
              <w:t xml:space="preserve"> Medical Centre </w:t>
            </w:r>
          </w:p>
          <w:p w:rsidR="009A3374" w:rsidRPr="009A3374" w:rsidRDefault="009A3374" w:rsidP="009A3374">
            <w:pPr>
              <w:pStyle w:val="Default"/>
              <w:rPr>
                <w:sz w:val="22"/>
                <w:szCs w:val="22"/>
              </w:rPr>
            </w:pPr>
            <w:r w:rsidRPr="009A3374">
              <w:rPr>
                <w:bCs/>
                <w:sz w:val="22"/>
                <w:szCs w:val="22"/>
              </w:rPr>
              <w:t xml:space="preserve">Action taken – This has now been installed and also incorporates Loop Induction System </w:t>
            </w:r>
          </w:p>
          <w:p w:rsidR="009A3374" w:rsidRPr="009A3374" w:rsidRDefault="00866E82" w:rsidP="009A3374">
            <w:pPr>
              <w:pStyle w:val="Default"/>
              <w:rPr>
                <w:sz w:val="22"/>
                <w:szCs w:val="22"/>
              </w:rPr>
            </w:pPr>
            <w:r>
              <w:rPr>
                <w:bCs/>
                <w:sz w:val="22"/>
                <w:szCs w:val="22"/>
              </w:rPr>
              <w:t xml:space="preserve">      </w:t>
            </w:r>
            <w:r w:rsidR="009A3374" w:rsidRPr="009A3374">
              <w:rPr>
                <w:bCs/>
                <w:sz w:val="22"/>
                <w:szCs w:val="22"/>
              </w:rPr>
              <w:t xml:space="preserve">2) The Patient Group asked that a photograph of </w:t>
            </w:r>
            <w:proofErr w:type="spellStart"/>
            <w:r w:rsidR="009A3374" w:rsidRPr="009A3374">
              <w:rPr>
                <w:bCs/>
                <w:sz w:val="22"/>
                <w:szCs w:val="22"/>
              </w:rPr>
              <w:t>Colwick</w:t>
            </w:r>
            <w:proofErr w:type="spellEnd"/>
            <w:r w:rsidR="009A3374" w:rsidRPr="009A3374">
              <w:rPr>
                <w:bCs/>
                <w:sz w:val="22"/>
                <w:szCs w:val="22"/>
              </w:rPr>
              <w:t xml:space="preserve"> Vale Surgery be displayed on the Practice Website </w:t>
            </w:r>
          </w:p>
          <w:p w:rsidR="009A3374" w:rsidRPr="009A3374" w:rsidRDefault="009A3374" w:rsidP="009A3374">
            <w:pPr>
              <w:pStyle w:val="Default"/>
              <w:rPr>
                <w:sz w:val="22"/>
                <w:szCs w:val="22"/>
              </w:rPr>
            </w:pPr>
            <w:r w:rsidRPr="009A3374">
              <w:rPr>
                <w:bCs/>
                <w:sz w:val="22"/>
                <w:szCs w:val="22"/>
              </w:rPr>
              <w:t xml:space="preserve">Action taken – this has been completed </w:t>
            </w:r>
          </w:p>
          <w:p w:rsidR="009A3374" w:rsidRDefault="00866E82" w:rsidP="009A3374">
            <w:pPr>
              <w:pStyle w:val="Default"/>
              <w:rPr>
                <w:bCs/>
                <w:sz w:val="22"/>
                <w:szCs w:val="22"/>
              </w:rPr>
            </w:pPr>
            <w:r>
              <w:rPr>
                <w:bCs/>
                <w:sz w:val="22"/>
                <w:szCs w:val="22"/>
              </w:rPr>
              <w:lastRenderedPageBreak/>
              <w:t xml:space="preserve">      </w:t>
            </w:r>
            <w:r w:rsidR="009A3374" w:rsidRPr="009A3374">
              <w:rPr>
                <w:bCs/>
                <w:sz w:val="22"/>
                <w:szCs w:val="22"/>
              </w:rPr>
              <w:t xml:space="preserve">3) To start a file for any changes that occur in the practice and that these could be added to our next patient survey </w:t>
            </w:r>
          </w:p>
          <w:p w:rsidR="00EC0514" w:rsidRPr="009A3374" w:rsidRDefault="00EC0514" w:rsidP="009A3374">
            <w:pPr>
              <w:pStyle w:val="Default"/>
              <w:rPr>
                <w:sz w:val="22"/>
                <w:szCs w:val="22"/>
              </w:rPr>
            </w:pPr>
          </w:p>
          <w:p w:rsidR="009A3374" w:rsidRPr="009A3374" w:rsidRDefault="009A3374" w:rsidP="009A3374">
            <w:pPr>
              <w:pStyle w:val="Default"/>
              <w:rPr>
                <w:sz w:val="22"/>
                <w:szCs w:val="22"/>
              </w:rPr>
            </w:pPr>
            <w:r w:rsidRPr="009A3374">
              <w:rPr>
                <w:bCs/>
                <w:sz w:val="22"/>
                <w:szCs w:val="22"/>
              </w:rPr>
              <w:t xml:space="preserve">Action taken – implemented </w:t>
            </w:r>
          </w:p>
          <w:p w:rsidR="009A3374" w:rsidRPr="009A3374" w:rsidRDefault="009A3374" w:rsidP="009A3374">
            <w:pPr>
              <w:spacing w:after="0" w:line="240" w:lineRule="auto"/>
              <w:ind w:left="360"/>
              <w:rPr>
                <w:rFonts w:ascii="Arial" w:hAnsi="Arial" w:cs="Arial"/>
              </w:rPr>
            </w:pPr>
            <w:r w:rsidRPr="009A3374">
              <w:rPr>
                <w:rFonts w:ascii="Arial" w:hAnsi="Arial" w:cs="Arial"/>
                <w:bCs/>
              </w:rPr>
              <w:t>4) The Practice and PRG agreed to market the practice on Facebook and Twitter, this was to provide patients with regular and updated information about local and national health campaigns</w:t>
            </w:r>
            <w:r w:rsidR="006B1C7E">
              <w:rPr>
                <w:rFonts w:ascii="Arial" w:hAnsi="Arial" w:cs="Arial"/>
                <w:bCs/>
              </w:rPr>
              <w:t xml:space="preserve"> </w:t>
            </w:r>
            <w:r w:rsidRPr="009A3374">
              <w:rPr>
                <w:rFonts w:ascii="Arial" w:hAnsi="Arial" w:cs="Arial"/>
                <w:bCs/>
              </w:rPr>
              <w:t>.</w:t>
            </w:r>
            <w:r>
              <w:rPr>
                <w:rFonts w:ascii="Arial" w:hAnsi="Arial" w:cs="Arial"/>
                <w:bCs/>
              </w:rPr>
              <w:t>Action taken-completed</w:t>
            </w:r>
            <w:r w:rsidRPr="009A3374">
              <w:rPr>
                <w:rFonts w:ascii="Arial" w:hAnsi="Arial" w:cs="Arial"/>
                <w:bCs/>
              </w:rPr>
              <w:t xml:space="preserve"> </w:t>
            </w:r>
          </w:p>
          <w:p w:rsidR="009A3374" w:rsidRPr="009A3374" w:rsidRDefault="009A3374" w:rsidP="009A3374">
            <w:pPr>
              <w:spacing w:after="0" w:line="240" w:lineRule="auto"/>
              <w:ind w:left="360"/>
              <w:rPr>
                <w:rFonts w:ascii="Arial" w:hAnsi="Arial" w:cs="Arial"/>
              </w:rPr>
            </w:pPr>
          </w:p>
          <w:p w:rsidR="00EE7BEC" w:rsidRDefault="00EE7BEC" w:rsidP="00EE7BEC">
            <w:pPr>
              <w:spacing w:after="0" w:line="240" w:lineRule="auto"/>
              <w:rPr>
                <w:rFonts w:ascii="Arial" w:hAnsi="Arial" w:cs="Arial"/>
                <w:b/>
              </w:rPr>
            </w:pPr>
          </w:p>
          <w:p w:rsidR="00EE7BEC" w:rsidRDefault="00EE7BEC"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lastRenderedPageBreak/>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A46B79" w:rsidRDefault="00EC0514" w:rsidP="00EE7BEC">
            <w:pPr>
              <w:spacing w:after="0" w:line="240" w:lineRule="auto"/>
              <w:rPr>
                <w:rFonts w:ascii="Arial" w:eastAsia="Cambria" w:hAnsi="Arial" w:cs="Arial"/>
                <w:b/>
              </w:rPr>
            </w:pPr>
            <w:r>
              <w:rPr>
                <w:rFonts w:ascii="Arial" w:eastAsia="Cambria" w:hAnsi="Arial" w:cs="Arial"/>
                <w:b/>
              </w:rPr>
              <w:t>N/A</w:t>
            </w: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F503B3" w:rsidRDefault="00F503B3" w:rsidP="00B76967">
            <w:pPr>
              <w:spacing w:after="0" w:line="240" w:lineRule="auto"/>
              <w:rPr>
                <w:rFonts w:ascii="Arial" w:hAnsi="Arial" w:cs="Arial"/>
              </w:rPr>
            </w:pPr>
          </w:p>
          <w:p w:rsidR="00F503B3" w:rsidRDefault="00F503B3" w:rsidP="00B76967">
            <w:pPr>
              <w:spacing w:after="0" w:line="240" w:lineRule="auto"/>
              <w:rPr>
                <w:rFonts w:ascii="Arial" w:hAnsi="Arial" w:cs="Arial"/>
              </w:rPr>
            </w:pPr>
            <w:r>
              <w:rPr>
                <w:rFonts w:ascii="Arial" w:hAnsi="Arial" w:cs="Arial"/>
              </w:rPr>
              <w:t>Results and opening hours have been advertised and circulated on website, notice boards and social media sites. They will also be published in the next Surgery Newsletter in June</w:t>
            </w:r>
            <w:r w:rsidR="00F049DD">
              <w:rPr>
                <w:rFonts w:ascii="Arial" w:hAnsi="Arial" w:cs="Arial"/>
              </w:rPr>
              <w:t xml:space="preserve"> </w:t>
            </w:r>
            <w:r>
              <w:rPr>
                <w:rFonts w:ascii="Arial" w:hAnsi="Arial" w:cs="Arial"/>
              </w:rPr>
              <w:t>2014</w:t>
            </w:r>
          </w:p>
          <w:p w:rsidR="00B76967" w:rsidRDefault="00B76967" w:rsidP="00EE7BEC">
            <w:pPr>
              <w:spacing w:after="0" w:line="240" w:lineRule="auto"/>
              <w:rPr>
                <w:rFonts w:ascii="Arial" w:hAnsi="Arial" w:cs="Arial"/>
              </w:rPr>
            </w:pPr>
          </w:p>
          <w:p w:rsidR="0010624E" w:rsidRDefault="0010624E" w:rsidP="00EE7BEC">
            <w:pPr>
              <w:spacing w:after="0" w:line="240" w:lineRule="auto"/>
              <w:rPr>
                <w:rFonts w:ascii="Arial" w:eastAsia="Cambria" w:hAnsi="Arial" w:cs="Arial"/>
                <w:szCs w:val="24"/>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8A44E4" w:rsidRDefault="008A44E4" w:rsidP="003C3AB4">
            <w:pPr>
              <w:spacing w:after="0" w:line="240" w:lineRule="auto"/>
              <w:rPr>
                <w:rFonts w:ascii="Arial" w:eastAsia="Cambria" w:hAnsi="Arial" w:cs="Arial"/>
                <w:szCs w:val="24"/>
              </w:rPr>
            </w:pPr>
          </w:p>
          <w:p w:rsidR="006B1C7E" w:rsidRDefault="006B1C7E" w:rsidP="003C3AB4">
            <w:pPr>
              <w:spacing w:after="0" w:line="240" w:lineRule="auto"/>
              <w:rPr>
                <w:rFonts w:ascii="Arial" w:eastAsia="Cambria" w:hAnsi="Arial" w:cs="Arial"/>
                <w:szCs w:val="24"/>
              </w:rPr>
            </w:pPr>
            <w:proofErr w:type="spellStart"/>
            <w:r>
              <w:rPr>
                <w:rFonts w:ascii="Arial" w:eastAsia="Cambria" w:hAnsi="Arial" w:cs="Arial"/>
                <w:szCs w:val="24"/>
              </w:rPr>
              <w:t>Netherfield</w:t>
            </w:r>
            <w:proofErr w:type="spellEnd"/>
            <w:r>
              <w:rPr>
                <w:rFonts w:ascii="Arial" w:eastAsia="Cambria" w:hAnsi="Arial" w:cs="Arial"/>
                <w:szCs w:val="24"/>
              </w:rPr>
              <w:t xml:space="preserve"> Medical Centre </w:t>
            </w:r>
          </w:p>
          <w:p w:rsidR="006B1C7E" w:rsidRDefault="006B1C7E" w:rsidP="003C3AB4">
            <w:pPr>
              <w:spacing w:after="0" w:line="240" w:lineRule="auto"/>
              <w:rPr>
                <w:rFonts w:ascii="Arial" w:eastAsia="Cambria" w:hAnsi="Arial" w:cs="Arial"/>
                <w:szCs w:val="24"/>
              </w:rPr>
            </w:pPr>
          </w:p>
          <w:p w:rsidR="006B1C7E" w:rsidRDefault="006B1C7E" w:rsidP="003C3AB4">
            <w:pPr>
              <w:spacing w:after="0" w:line="240" w:lineRule="auto"/>
              <w:rPr>
                <w:rFonts w:ascii="Arial" w:eastAsia="Cambria" w:hAnsi="Arial" w:cs="Arial"/>
                <w:szCs w:val="24"/>
              </w:rPr>
            </w:pPr>
            <w:r>
              <w:rPr>
                <w:rFonts w:ascii="Arial" w:eastAsia="Cambria" w:hAnsi="Arial" w:cs="Arial"/>
                <w:szCs w:val="24"/>
              </w:rPr>
              <w:t>Monday 07:00 – 18:30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Tuesday 08:00 – 18:30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Wednesday 07:00 – 19:00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Thursday 07:00 – 18:30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Friday 07:00 – 18:30</w:t>
            </w:r>
          </w:p>
          <w:p w:rsidR="00EC0514" w:rsidRDefault="00EC0514" w:rsidP="003C3AB4">
            <w:pPr>
              <w:spacing w:after="0" w:line="240" w:lineRule="auto"/>
              <w:rPr>
                <w:rFonts w:ascii="Arial" w:eastAsia="Cambria" w:hAnsi="Arial" w:cs="Arial"/>
                <w:szCs w:val="24"/>
              </w:rPr>
            </w:pPr>
          </w:p>
          <w:p w:rsidR="006B1C7E" w:rsidRDefault="006B1C7E" w:rsidP="003C3AB4">
            <w:pPr>
              <w:spacing w:after="0" w:line="240" w:lineRule="auto"/>
              <w:rPr>
                <w:rFonts w:ascii="Arial" w:eastAsia="Cambria" w:hAnsi="Arial" w:cs="Arial"/>
                <w:szCs w:val="24"/>
              </w:rPr>
            </w:pPr>
            <w:proofErr w:type="spellStart"/>
            <w:r>
              <w:rPr>
                <w:rFonts w:ascii="Arial" w:eastAsia="Cambria" w:hAnsi="Arial" w:cs="Arial"/>
                <w:szCs w:val="24"/>
              </w:rPr>
              <w:t>Colwick</w:t>
            </w:r>
            <w:proofErr w:type="spellEnd"/>
            <w:r>
              <w:rPr>
                <w:rFonts w:ascii="Arial" w:eastAsia="Cambria" w:hAnsi="Arial" w:cs="Arial"/>
                <w:szCs w:val="24"/>
              </w:rPr>
              <w:t xml:space="preserve"> Vale Surgery</w:t>
            </w:r>
          </w:p>
          <w:p w:rsidR="008A44E4" w:rsidRDefault="008A44E4" w:rsidP="003C3AB4">
            <w:pPr>
              <w:spacing w:after="0" w:line="240" w:lineRule="auto"/>
              <w:rPr>
                <w:rFonts w:ascii="Arial" w:eastAsia="Cambria" w:hAnsi="Arial" w:cs="Arial"/>
                <w:szCs w:val="24"/>
              </w:rPr>
            </w:pPr>
          </w:p>
          <w:p w:rsidR="006B1C7E" w:rsidRDefault="006B1C7E" w:rsidP="003C3AB4">
            <w:pPr>
              <w:spacing w:after="0" w:line="240" w:lineRule="auto"/>
              <w:rPr>
                <w:rFonts w:ascii="Arial" w:eastAsia="Cambria" w:hAnsi="Arial" w:cs="Arial"/>
                <w:szCs w:val="24"/>
              </w:rPr>
            </w:pPr>
            <w:r>
              <w:rPr>
                <w:rFonts w:ascii="Arial" w:eastAsia="Cambria" w:hAnsi="Arial" w:cs="Arial"/>
                <w:szCs w:val="24"/>
              </w:rPr>
              <w:t>Monday 08:30 – 14:30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Tuesday 08:30 – 14:30</w:t>
            </w:r>
          </w:p>
          <w:p w:rsidR="006B1C7E" w:rsidRDefault="006B1C7E" w:rsidP="003C3AB4">
            <w:pPr>
              <w:spacing w:after="0" w:line="240" w:lineRule="auto"/>
              <w:rPr>
                <w:rFonts w:ascii="Arial" w:eastAsia="Cambria" w:hAnsi="Arial" w:cs="Arial"/>
                <w:szCs w:val="24"/>
              </w:rPr>
            </w:pPr>
            <w:r>
              <w:rPr>
                <w:rFonts w:ascii="Arial" w:eastAsia="Cambria" w:hAnsi="Arial" w:cs="Arial"/>
                <w:szCs w:val="24"/>
              </w:rPr>
              <w:t>Wednesday 08:30 – 14:30</w:t>
            </w:r>
          </w:p>
          <w:p w:rsidR="006B1C7E" w:rsidRDefault="006B1C7E" w:rsidP="006B1C7E">
            <w:pPr>
              <w:spacing w:after="0" w:line="240" w:lineRule="auto"/>
              <w:rPr>
                <w:rFonts w:ascii="Arial" w:eastAsia="Cambria" w:hAnsi="Arial" w:cs="Arial"/>
                <w:szCs w:val="24"/>
              </w:rPr>
            </w:pPr>
            <w:r>
              <w:rPr>
                <w:rFonts w:ascii="Arial" w:eastAsia="Cambria" w:hAnsi="Arial" w:cs="Arial"/>
                <w:szCs w:val="24"/>
              </w:rPr>
              <w:t>Thursday 07:30 – 12:30</w:t>
            </w:r>
          </w:p>
          <w:p w:rsidR="006B1C7E" w:rsidRDefault="006B1C7E" w:rsidP="006B1C7E">
            <w:pPr>
              <w:spacing w:after="0" w:line="240" w:lineRule="auto"/>
              <w:rPr>
                <w:rFonts w:ascii="Arial" w:eastAsia="Cambria" w:hAnsi="Arial" w:cs="Arial"/>
                <w:szCs w:val="24"/>
              </w:rPr>
            </w:pPr>
            <w:r>
              <w:rPr>
                <w:rFonts w:ascii="Arial" w:eastAsia="Cambria" w:hAnsi="Arial" w:cs="Arial"/>
                <w:szCs w:val="24"/>
              </w:rPr>
              <w:t>Friday 12:00 – 19:00</w:t>
            </w:r>
          </w:p>
          <w:p w:rsidR="008A44E4" w:rsidRDefault="008A44E4" w:rsidP="006B1C7E">
            <w:pPr>
              <w:spacing w:after="0" w:line="240" w:lineRule="auto"/>
              <w:rPr>
                <w:rFonts w:ascii="Arial" w:eastAsia="Cambria" w:hAnsi="Arial" w:cs="Arial"/>
                <w:szCs w:val="24"/>
              </w:rPr>
            </w:pPr>
          </w:p>
          <w:p w:rsidR="008A44E4" w:rsidRDefault="008A44E4" w:rsidP="006B1C7E">
            <w:pPr>
              <w:spacing w:after="0" w:line="240" w:lineRule="auto"/>
              <w:rPr>
                <w:rFonts w:ascii="Arial" w:eastAsia="Cambria" w:hAnsi="Arial" w:cs="Arial"/>
                <w:szCs w:val="24"/>
              </w:rPr>
            </w:pPr>
            <w:r>
              <w:rPr>
                <w:rFonts w:ascii="Arial" w:eastAsia="Cambria" w:hAnsi="Arial" w:cs="Arial"/>
                <w:szCs w:val="24"/>
              </w:rPr>
              <w:t>Neither surgery is currently open at weekends</w:t>
            </w:r>
          </w:p>
          <w:p w:rsidR="006B1C7E" w:rsidRPr="008A44E4" w:rsidRDefault="006B1C7E" w:rsidP="006B1C7E">
            <w:pPr>
              <w:spacing w:after="0" w:line="240" w:lineRule="auto"/>
              <w:rPr>
                <w:rFonts w:ascii="Arial" w:eastAsia="Cambria" w:hAnsi="Arial" w:cs="Arial"/>
              </w:rPr>
            </w:pPr>
            <w:r w:rsidRPr="008A44E4">
              <w:rPr>
                <w:rFonts w:ascii="Arial" w:eastAsia="Cambria" w:hAnsi="Arial" w:cs="Arial"/>
              </w:rPr>
              <w:t>Extended hours arrangements are as follows:</w:t>
            </w:r>
          </w:p>
          <w:p w:rsidR="006B1C7E" w:rsidRDefault="006B1C7E" w:rsidP="006B1C7E">
            <w:pPr>
              <w:pStyle w:val="Default"/>
              <w:rPr>
                <w:bCs/>
                <w:sz w:val="22"/>
                <w:szCs w:val="22"/>
              </w:rPr>
            </w:pPr>
            <w:r w:rsidRPr="008A44E4">
              <w:rPr>
                <w:bCs/>
                <w:sz w:val="22"/>
                <w:szCs w:val="22"/>
              </w:rPr>
              <w:t xml:space="preserve">The practice does offer extended hours and offers a variety of nurse and GP appointments over the </w:t>
            </w:r>
            <w:r w:rsidRPr="008A44E4">
              <w:rPr>
                <w:bCs/>
                <w:sz w:val="22"/>
                <w:szCs w:val="22"/>
              </w:rPr>
              <w:lastRenderedPageBreak/>
              <w:t xml:space="preserve">week and </w:t>
            </w:r>
            <w:r w:rsidR="00A311A3" w:rsidRPr="008A44E4">
              <w:rPr>
                <w:bCs/>
                <w:sz w:val="22"/>
                <w:szCs w:val="22"/>
              </w:rPr>
              <w:t>throughout</w:t>
            </w:r>
            <w:bookmarkStart w:id="1" w:name="_GoBack"/>
            <w:bookmarkEnd w:id="1"/>
            <w:r w:rsidRPr="008A44E4">
              <w:rPr>
                <w:bCs/>
                <w:sz w:val="22"/>
                <w:szCs w:val="22"/>
              </w:rPr>
              <w:t xml:space="preserve"> the day, in a range of hours between 7.00 am and one evening until 7.00 pm. </w:t>
            </w:r>
          </w:p>
          <w:p w:rsidR="008A44E4" w:rsidRPr="008A44E4" w:rsidRDefault="008A44E4" w:rsidP="006B1C7E">
            <w:pPr>
              <w:pStyle w:val="Default"/>
              <w:rPr>
                <w:sz w:val="22"/>
                <w:szCs w:val="22"/>
              </w:rPr>
            </w:pPr>
            <w:r>
              <w:rPr>
                <w:bCs/>
                <w:sz w:val="22"/>
                <w:szCs w:val="22"/>
              </w:rPr>
              <w:t>Patients can book appointments at either surgery.</w:t>
            </w:r>
          </w:p>
          <w:p w:rsidR="006B1C7E" w:rsidRDefault="006B1C7E" w:rsidP="006B1C7E">
            <w:pPr>
              <w:spacing w:after="0" w:line="240" w:lineRule="auto"/>
              <w:rPr>
                <w:rFonts w:ascii="Verdana" w:eastAsia="Times New Roman" w:hAnsi="Verdana" w:cs="Arial"/>
                <w:b/>
                <w:bCs/>
                <w:i/>
                <w:iCs/>
                <w:color w:val="20518B"/>
                <w:sz w:val="21"/>
                <w:szCs w:val="21"/>
                <w:lang w:eastAsia="en-GB"/>
              </w:rPr>
            </w:pPr>
          </w:p>
          <w:p w:rsidR="006B1C7E" w:rsidRPr="006B1C7E" w:rsidRDefault="006B1C7E" w:rsidP="006B1C7E">
            <w:pPr>
              <w:spacing w:after="0" w:line="240" w:lineRule="auto"/>
              <w:rPr>
                <w:rFonts w:ascii="Arial" w:eastAsia="Cambria" w:hAnsi="Arial" w:cs="Arial"/>
                <w:szCs w:val="24"/>
              </w:rPr>
            </w:pPr>
          </w:p>
          <w:p w:rsidR="00F049DD" w:rsidRPr="006B1C7E" w:rsidRDefault="00F049DD" w:rsidP="006B1C7E">
            <w:pPr>
              <w:spacing w:after="0" w:line="240" w:lineRule="auto"/>
              <w:rPr>
                <w:rFonts w:ascii="Arial" w:eastAsia="Cambria" w:hAnsi="Arial" w:cs="Arial"/>
                <w:szCs w:val="24"/>
              </w:rPr>
            </w:pPr>
            <w:r>
              <w:rPr>
                <w:b/>
                <w:bCs/>
                <w:sz w:val="20"/>
                <w:szCs w:val="20"/>
              </w:rPr>
              <w:t xml:space="preserve"> </w:t>
            </w:r>
          </w:p>
          <w:p w:rsidR="003C3AB4" w:rsidRDefault="003C3AB4"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tc>
      </w:tr>
    </w:tbl>
    <w:p w:rsidR="000421A4" w:rsidRDefault="000421A4" w:rsidP="003F0B9B">
      <w:pPr>
        <w:rPr>
          <w:rFonts w:ascii="Cambria" w:eastAsia="Cambria" w:hAnsi="Cambria" w:cs="Times New Roman"/>
          <w:sz w:val="24"/>
          <w:szCs w:val="24"/>
        </w:rPr>
      </w:pPr>
    </w:p>
    <w:sectPr w:rsidR="000421A4" w:rsidSect="003F0B9B">
      <w:footerReference w:type="default" r:id="rId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27" w:rsidRDefault="00527627" w:rsidP="004D043F">
      <w:pPr>
        <w:spacing w:after="0" w:line="240" w:lineRule="auto"/>
      </w:pPr>
      <w:r>
        <w:separator/>
      </w:r>
    </w:p>
  </w:endnote>
  <w:endnote w:type="continuationSeparator" w:id="0">
    <w:p w:rsidR="00527627" w:rsidRDefault="00527627"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904082" w:rsidRDefault="00904082">
        <w:pPr>
          <w:pStyle w:val="Footer"/>
          <w:jc w:val="right"/>
        </w:pPr>
        <w:r>
          <w:fldChar w:fldCharType="begin"/>
        </w:r>
        <w:r>
          <w:instrText xml:space="preserve"> PAGE   \* MERGEFORMAT </w:instrText>
        </w:r>
        <w:r>
          <w:fldChar w:fldCharType="separate"/>
        </w:r>
        <w:r w:rsidR="00A311A3">
          <w:rPr>
            <w:noProof/>
          </w:rPr>
          <w:t>1</w:t>
        </w:r>
        <w:r>
          <w:rPr>
            <w:noProof/>
          </w:rPr>
          <w:fldChar w:fldCharType="end"/>
        </w:r>
      </w:p>
    </w:sdtContent>
  </w:sdt>
  <w:p w:rsidR="00904082" w:rsidRDefault="0090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27" w:rsidRDefault="00527627" w:rsidP="004D043F">
      <w:pPr>
        <w:spacing w:after="0" w:line="240" w:lineRule="auto"/>
      </w:pPr>
      <w:r>
        <w:separator/>
      </w:r>
    </w:p>
  </w:footnote>
  <w:footnote w:type="continuationSeparator" w:id="0">
    <w:p w:rsidR="00527627" w:rsidRDefault="00527627"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961FD"/>
    <w:multiLevelType w:val="hybridMultilevel"/>
    <w:tmpl w:val="5E16F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D7E6A"/>
    <w:multiLevelType w:val="hybridMultilevel"/>
    <w:tmpl w:val="5E16F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11"/>
  </w:num>
  <w:num w:numId="6">
    <w:abstractNumId w:val="9"/>
  </w:num>
  <w:num w:numId="7">
    <w:abstractNumId w:val="7"/>
  </w:num>
  <w:num w:numId="8">
    <w:abstractNumId w:val="3"/>
  </w:num>
  <w:num w:numId="9">
    <w:abstractNumId w:val="8"/>
  </w:num>
  <w:num w:numId="10">
    <w:abstractNumId w:val="12"/>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86F"/>
    <w:rsid w:val="0010624E"/>
    <w:rsid w:val="001478C0"/>
    <w:rsid w:val="00233507"/>
    <w:rsid w:val="00283140"/>
    <w:rsid w:val="0029210A"/>
    <w:rsid w:val="002A3CAD"/>
    <w:rsid w:val="002C679C"/>
    <w:rsid w:val="002D28D8"/>
    <w:rsid w:val="002E4DD8"/>
    <w:rsid w:val="00306803"/>
    <w:rsid w:val="003C3AB4"/>
    <w:rsid w:val="003F0B9B"/>
    <w:rsid w:val="00434CD3"/>
    <w:rsid w:val="00454CA1"/>
    <w:rsid w:val="004C1545"/>
    <w:rsid w:val="004D043F"/>
    <w:rsid w:val="00524D34"/>
    <w:rsid w:val="00527627"/>
    <w:rsid w:val="006044CE"/>
    <w:rsid w:val="006B1C7E"/>
    <w:rsid w:val="006E1708"/>
    <w:rsid w:val="00743232"/>
    <w:rsid w:val="0080435F"/>
    <w:rsid w:val="00866E82"/>
    <w:rsid w:val="008A44E4"/>
    <w:rsid w:val="008F1A3F"/>
    <w:rsid w:val="00904082"/>
    <w:rsid w:val="00926350"/>
    <w:rsid w:val="009A3374"/>
    <w:rsid w:val="00A311A3"/>
    <w:rsid w:val="00A46B79"/>
    <w:rsid w:val="00B76967"/>
    <w:rsid w:val="00BA044A"/>
    <w:rsid w:val="00C0434B"/>
    <w:rsid w:val="00CF4597"/>
    <w:rsid w:val="00E00620"/>
    <w:rsid w:val="00E03AC5"/>
    <w:rsid w:val="00EA30AD"/>
    <w:rsid w:val="00EC0514"/>
    <w:rsid w:val="00EE7BEC"/>
    <w:rsid w:val="00F01BF2"/>
    <w:rsid w:val="00F049DD"/>
    <w:rsid w:val="00F0781B"/>
    <w:rsid w:val="00F503B3"/>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link w:val="Heading4Char"/>
    <w:uiPriority w:val="9"/>
    <w:qFormat/>
    <w:rsid w:val="006B1C7E"/>
    <w:pPr>
      <w:spacing w:before="150" w:after="75" w:line="288" w:lineRule="auto"/>
      <w:outlineLvl w:val="3"/>
    </w:pPr>
    <w:rPr>
      <w:rFonts w:ascii="Times New Roman" w:eastAsia="Times New Roman" w:hAnsi="Times New Roman" w:cs="Times New Roman"/>
      <w:b/>
      <w:bCs/>
      <w:i/>
      <w:iCs/>
      <w:color w:val="20518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 w:type="paragraph" w:customStyle="1" w:styleId="Default">
    <w:name w:val="Default"/>
    <w:rsid w:val="00F049D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04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B1C7E"/>
    <w:rPr>
      <w:b/>
      <w:bCs/>
      <w:i/>
      <w:iCs/>
      <w:color w:val="20518B"/>
      <w:sz w:val="26"/>
      <w:szCs w:val="26"/>
    </w:rPr>
  </w:style>
  <w:style w:type="character" w:styleId="Strong">
    <w:name w:val="Strong"/>
    <w:basedOn w:val="DefaultParagraphFont"/>
    <w:uiPriority w:val="22"/>
    <w:qFormat/>
    <w:rsid w:val="006B1C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link w:val="Heading4Char"/>
    <w:uiPriority w:val="9"/>
    <w:qFormat/>
    <w:rsid w:val="006B1C7E"/>
    <w:pPr>
      <w:spacing w:before="150" w:after="75" w:line="288" w:lineRule="auto"/>
      <w:outlineLvl w:val="3"/>
    </w:pPr>
    <w:rPr>
      <w:rFonts w:ascii="Times New Roman" w:eastAsia="Times New Roman" w:hAnsi="Times New Roman" w:cs="Times New Roman"/>
      <w:b/>
      <w:bCs/>
      <w:i/>
      <w:iCs/>
      <w:color w:val="20518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 w:type="paragraph" w:customStyle="1" w:styleId="Default">
    <w:name w:val="Default"/>
    <w:rsid w:val="00F049D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04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B1C7E"/>
    <w:rPr>
      <w:b/>
      <w:bCs/>
      <w:i/>
      <w:iCs/>
      <w:color w:val="20518B"/>
      <w:sz w:val="26"/>
      <w:szCs w:val="26"/>
    </w:rPr>
  </w:style>
  <w:style w:type="character" w:styleId="Strong">
    <w:name w:val="Strong"/>
    <w:basedOn w:val="DefaultParagraphFont"/>
    <w:uiPriority w:val="22"/>
    <w:qFormat/>
    <w:rsid w:val="006B1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249">
      <w:bodyDiv w:val="1"/>
      <w:marLeft w:val="0"/>
      <w:marRight w:val="0"/>
      <w:marTop w:val="0"/>
      <w:marBottom w:val="0"/>
      <w:divBdr>
        <w:top w:val="none" w:sz="0" w:space="0" w:color="auto"/>
        <w:left w:val="none" w:sz="0" w:space="0" w:color="auto"/>
        <w:bottom w:val="none" w:sz="0" w:space="0" w:color="auto"/>
        <w:right w:val="none" w:sz="0" w:space="0" w:color="auto"/>
      </w:divBdr>
      <w:divsChild>
        <w:div w:id="2079865406">
          <w:marLeft w:val="0"/>
          <w:marRight w:val="0"/>
          <w:marTop w:val="0"/>
          <w:marBottom w:val="0"/>
          <w:divBdr>
            <w:top w:val="none" w:sz="0" w:space="0" w:color="auto"/>
            <w:left w:val="none" w:sz="0" w:space="0" w:color="auto"/>
            <w:bottom w:val="none" w:sz="0" w:space="0" w:color="auto"/>
            <w:right w:val="none" w:sz="0" w:space="0" w:color="auto"/>
          </w:divBdr>
          <w:divsChild>
            <w:div w:id="536741798">
              <w:marLeft w:val="150"/>
              <w:marRight w:val="0"/>
              <w:marTop w:val="150"/>
              <w:marBottom w:val="0"/>
              <w:divBdr>
                <w:top w:val="none" w:sz="0" w:space="0" w:color="auto"/>
                <w:left w:val="none" w:sz="0" w:space="0" w:color="auto"/>
                <w:bottom w:val="none" w:sz="0" w:space="0" w:color="auto"/>
                <w:right w:val="none" w:sz="0" w:space="0" w:color="auto"/>
              </w:divBdr>
              <w:divsChild>
                <w:div w:id="1774397520">
                  <w:marLeft w:val="0"/>
                  <w:marRight w:val="0"/>
                  <w:marTop w:val="0"/>
                  <w:marBottom w:val="0"/>
                  <w:divBdr>
                    <w:top w:val="none" w:sz="0" w:space="0" w:color="auto"/>
                    <w:left w:val="none" w:sz="0" w:space="0" w:color="auto"/>
                    <w:bottom w:val="none" w:sz="0" w:space="0" w:color="auto"/>
                    <w:right w:val="none" w:sz="0" w:space="0" w:color="auto"/>
                  </w:divBdr>
                  <w:divsChild>
                    <w:div w:id="1643388753">
                      <w:marLeft w:val="0"/>
                      <w:marRight w:val="0"/>
                      <w:marTop w:val="0"/>
                      <w:marBottom w:val="0"/>
                      <w:divBdr>
                        <w:top w:val="none" w:sz="0" w:space="0" w:color="auto"/>
                        <w:left w:val="none" w:sz="0" w:space="0" w:color="auto"/>
                        <w:bottom w:val="none" w:sz="0" w:space="0" w:color="auto"/>
                        <w:right w:val="none" w:sz="0" w:space="0" w:color="auto"/>
                      </w:divBdr>
                      <w:divsChild>
                        <w:div w:id="1426802936">
                          <w:marLeft w:val="0"/>
                          <w:marRight w:val="0"/>
                          <w:marTop w:val="0"/>
                          <w:marBottom w:val="0"/>
                          <w:divBdr>
                            <w:top w:val="none" w:sz="0" w:space="0" w:color="auto"/>
                            <w:left w:val="none" w:sz="0" w:space="0" w:color="auto"/>
                            <w:bottom w:val="none" w:sz="0" w:space="0" w:color="auto"/>
                            <w:right w:val="none" w:sz="0" w:space="0" w:color="auto"/>
                          </w:divBdr>
                          <w:divsChild>
                            <w:div w:id="718214294">
                              <w:marLeft w:val="0"/>
                              <w:marRight w:val="0"/>
                              <w:marTop w:val="0"/>
                              <w:marBottom w:val="0"/>
                              <w:divBdr>
                                <w:top w:val="single" w:sz="6" w:space="8" w:color="D0C9CB"/>
                                <w:left w:val="single" w:sz="6" w:space="4" w:color="D0C9CB"/>
                                <w:bottom w:val="single" w:sz="6" w:space="4" w:color="D0C9CB"/>
                                <w:right w:val="single" w:sz="6" w:space="4" w:color="D0C9CB"/>
                              </w:divBdr>
                              <w:divsChild>
                                <w:div w:id="11605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411241651">
      <w:bodyDiv w:val="1"/>
      <w:marLeft w:val="0"/>
      <w:marRight w:val="0"/>
      <w:marTop w:val="0"/>
      <w:marBottom w:val="0"/>
      <w:divBdr>
        <w:top w:val="none" w:sz="0" w:space="0" w:color="auto"/>
        <w:left w:val="none" w:sz="0" w:space="0" w:color="auto"/>
        <w:bottom w:val="none" w:sz="0" w:space="0" w:color="auto"/>
        <w:right w:val="none" w:sz="0" w:space="0" w:color="auto"/>
      </w:divBdr>
      <w:divsChild>
        <w:div w:id="948439802">
          <w:marLeft w:val="0"/>
          <w:marRight w:val="0"/>
          <w:marTop w:val="0"/>
          <w:marBottom w:val="0"/>
          <w:divBdr>
            <w:top w:val="none" w:sz="0" w:space="0" w:color="auto"/>
            <w:left w:val="none" w:sz="0" w:space="0" w:color="auto"/>
            <w:bottom w:val="none" w:sz="0" w:space="0" w:color="auto"/>
            <w:right w:val="none" w:sz="0" w:space="0" w:color="auto"/>
          </w:divBdr>
          <w:divsChild>
            <w:div w:id="1500853026">
              <w:marLeft w:val="0"/>
              <w:marRight w:val="0"/>
              <w:marTop w:val="0"/>
              <w:marBottom w:val="0"/>
              <w:divBdr>
                <w:top w:val="none" w:sz="0" w:space="0" w:color="auto"/>
                <w:left w:val="none" w:sz="0" w:space="0" w:color="auto"/>
                <w:bottom w:val="none" w:sz="0" w:space="0" w:color="auto"/>
                <w:right w:val="none" w:sz="0" w:space="0" w:color="auto"/>
              </w:divBdr>
              <w:divsChild>
                <w:div w:id="1333604785">
                  <w:marLeft w:val="0"/>
                  <w:marRight w:val="0"/>
                  <w:marTop w:val="0"/>
                  <w:marBottom w:val="0"/>
                  <w:divBdr>
                    <w:top w:val="none" w:sz="0" w:space="0" w:color="auto"/>
                    <w:left w:val="none" w:sz="0" w:space="0" w:color="auto"/>
                    <w:bottom w:val="none" w:sz="0" w:space="0" w:color="auto"/>
                    <w:right w:val="none" w:sz="0" w:space="0" w:color="auto"/>
                  </w:divBdr>
                  <w:divsChild>
                    <w:div w:id="276524939">
                      <w:marLeft w:val="0"/>
                      <w:marRight w:val="0"/>
                      <w:marTop w:val="0"/>
                      <w:marBottom w:val="0"/>
                      <w:divBdr>
                        <w:top w:val="none" w:sz="0" w:space="0" w:color="auto"/>
                        <w:left w:val="none" w:sz="0" w:space="0" w:color="auto"/>
                        <w:bottom w:val="none" w:sz="0" w:space="0" w:color="auto"/>
                        <w:right w:val="none" w:sz="0" w:space="0" w:color="auto"/>
                      </w:divBdr>
                      <w:divsChild>
                        <w:div w:id="305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04450">
      <w:bodyDiv w:val="1"/>
      <w:marLeft w:val="0"/>
      <w:marRight w:val="0"/>
      <w:marTop w:val="0"/>
      <w:marBottom w:val="0"/>
      <w:divBdr>
        <w:top w:val="none" w:sz="0" w:space="0" w:color="auto"/>
        <w:left w:val="none" w:sz="0" w:space="0" w:color="auto"/>
        <w:bottom w:val="none" w:sz="0" w:space="0" w:color="auto"/>
        <w:right w:val="none" w:sz="0" w:space="0" w:color="auto"/>
      </w:divBdr>
      <w:divsChild>
        <w:div w:id="1818721400">
          <w:marLeft w:val="0"/>
          <w:marRight w:val="0"/>
          <w:marTop w:val="0"/>
          <w:marBottom w:val="0"/>
          <w:divBdr>
            <w:top w:val="none" w:sz="0" w:space="0" w:color="auto"/>
            <w:left w:val="none" w:sz="0" w:space="0" w:color="auto"/>
            <w:bottom w:val="none" w:sz="0" w:space="0" w:color="auto"/>
            <w:right w:val="none" w:sz="0" w:space="0" w:color="auto"/>
          </w:divBdr>
          <w:divsChild>
            <w:div w:id="1734161948">
              <w:marLeft w:val="0"/>
              <w:marRight w:val="0"/>
              <w:marTop w:val="0"/>
              <w:marBottom w:val="0"/>
              <w:divBdr>
                <w:top w:val="none" w:sz="0" w:space="0" w:color="auto"/>
                <w:left w:val="none" w:sz="0" w:space="0" w:color="auto"/>
                <w:bottom w:val="none" w:sz="0" w:space="0" w:color="auto"/>
                <w:right w:val="none" w:sz="0" w:space="0" w:color="auto"/>
              </w:divBdr>
              <w:divsChild>
                <w:div w:id="912738945">
                  <w:marLeft w:val="0"/>
                  <w:marRight w:val="0"/>
                  <w:marTop w:val="0"/>
                  <w:marBottom w:val="0"/>
                  <w:divBdr>
                    <w:top w:val="none" w:sz="0" w:space="0" w:color="auto"/>
                    <w:left w:val="none" w:sz="0" w:space="0" w:color="auto"/>
                    <w:bottom w:val="none" w:sz="0" w:space="0" w:color="auto"/>
                    <w:right w:val="none" w:sz="0" w:space="0" w:color="auto"/>
                  </w:divBdr>
                  <w:divsChild>
                    <w:div w:id="1879006716">
                      <w:marLeft w:val="0"/>
                      <w:marRight w:val="0"/>
                      <w:marTop w:val="0"/>
                      <w:marBottom w:val="0"/>
                      <w:divBdr>
                        <w:top w:val="none" w:sz="0" w:space="0" w:color="auto"/>
                        <w:left w:val="none" w:sz="0" w:space="0" w:color="auto"/>
                        <w:bottom w:val="none" w:sz="0" w:space="0" w:color="auto"/>
                        <w:right w:val="none" w:sz="0" w:space="0" w:color="auto"/>
                      </w:divBdr>
                      <w:divsChild>
                        <w:div w:id="15906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19602">
      <w:bodyDiv w:val="1"/>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0"/>
          <w:marTop w:val="0"/>
          <w:marBottom w:val="0"/>
          <w:divBdr>
            <w:top w:val="none" w:sz="0" w:space="0" w:color="auto"/>
            <w:left w:val="none" w:sz="0" w:space="0" w:color="auto"/>
            <w:bottom w:val="none" w:sz="0" w:space="0" w:color="auto"/>
            <w:right w:val="none" w:sz="0" w:space="0" w:color="auto"/>
          </w:divBdr>
          <w:divsChild>
            <w:div w:id="25059936">
              <w:marLeft w:val="0"/>
              <w:marRight w:val="0"/>
              <w:marTop w:val="0"/>
              <w:marBottom w:val="0"/>
              <w:divBdr>
                <w:top w:val="none" w:sz="0" w:space="0" w:color="auto"/>
                <w:left w:val="none" w:sz="0" w:space="0" w:color="auto"/>
                <w:bottom w:val="none" w:sz="0" w:space="0" w:color="auto"/>
                <w:right w:val="none" w:sz="0" w:space="0" w:color="auto"/>
              </w:divBdr>
              <w:divsChild>
                <w:div w:id="1339774205">
                  <w:marLeft w:val="0"/>
                  <w:marRight w:val="0"/>
                  <w:marTop w:val="0"/>
                  <w:marBottom w:val="0"/>
                  <w:divBdr>
                    <w:top w:val="none" w:sz="0" w:space="0" w:color="auto"/>
                    <w:left w:val="none" w:sz="0" w:space="0" w:color="auto"/>
                    <w:bottom w:val="none" w:sz="0" w:space="0" w:color="auto"/>
                    <w:right w:val="none" w:sz="0" w:space="0" w:color="auto"/>
                  </w:divBdr>
                  <w:divsChild>
                    <w:div w:id="975334299">
                      <w:marLeft w:val="0"/>
                      <w:marRight w:val="0"/>
                      <w:marTop w:val="0"/>
                      <w:marBottom w:val="0"/>
                      <w:divBdr>
                        <w:top w:val="none" w:sz="0" w:space="0" w:color="auto"/>
                        <w:left w:val="none" w:sz="0" w:space="0" w:color="auto"/>
                        <w:bottom w:val="none" w:sz="0" w:space="0" w:color="auto"/>
                        <w:right w:val="none" w:sz="0" w:space="0" w:color="auto"/>
                      </w:divBdr>
                      <w:divsChild>
                        <w:div w:id="269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37997">
      <w:bodyDiv w:val="1"/>
      <w:marLeft w:val="0"/>
      <w:marRight w:val="0"/>
      <w:marTop w:val="0"/>
      <w:marBottom w:val="0"/>
      <w:divBdr>
        <w:top w:val="none" w:sz="0" w:space="0" w:color="auto"/>
        <w:left w:val="none" w:sz="0" w:space="0" w:color="auto"/>
        <w:bottom w:val="none" w:sz="0" w:space="0" w:color="auto"/>
        <w:right w:val="none" w:sz="0" w:space="0" w:color="auto"/>
      </w:divBdr>
      <w:divsChild>
        <w:div w:id="1584487305">
          <w:marLeft w:val="0"/>
          <w:marRight w:val="0"/>
          <w:marTop w:val="0"/>
          <w:marBottom w:val="0"/>
          <w:divBdr>
            <w:top w:val="none" w:sz="0" w:space="0" w:color="auto"/>
            <w:left w:val="none" w:sz="0" w:space="0" w:color="auto"/>
            <w:bottom w:val="none" w:sz="0" w:space="0" w:color="auto"/>
            <w:right w:val="none" w:sz="0" w:space="0" w:color="auto"/>
          </w:divBdr>
          <w:divsChild>
            <w:div w:id="2099793417">
              <w:marLeft w:val="150"/>
              <w:marRight w:val="0"/>
              <w:marTop w:val="150"/>
              <w:marBottom w:val="0"/>
              <w:divBdr>
                <w:top w:val="none" w:sz="0" w:space="0" w:color="auto"/>
                <w:left w:val="none" w:sz="0" w:space="0" w:color="auto"/>
                <w:bottom w:val="none" w:sz="0" w:space="0" w:color="auto"/>
                <w:right w:val="none" w:sz="0" w:space="0" w:color="auto"/>
              </w:divBdr>
              <w:divsChild>
                <w:div w:id="839665192">
                  <w:marLeft w:val="0"/>
                  <w:marRight w:val="0"/>
                  <w:marTop w:val="0"/>
                  <w:marBottom w:val="0"/>
                  <w:divBdr>
                    <w:top w:val="none" w:sz="0" w:space="0" w:color="auto"/>
                    <w:left w:val="none" w:sz="0" w:space="0" w:color="auto"/>
                    <w:bottom w:val="none" w:sz="0" w:space="0" w:color="auto"/>
                    <w:right w:val="none" w:sz="0" w:space="0" w:color="auto"/>
                  </w:divBdr>
                  <w:divsChild>
                    <w:div w:id="1639384799">
                      <w:marLeft w:val="0"/>
                      <w:marRight w:val="0"/>
                      <w:marTop w:val="0"/>
                      <w:marBottom w:val="0"/>
                      <w:divBdr>
                        <w:top w:val="none" w:sz="0" w:space="0" w:color="auto"/>
                        <w:left w:val="none" w:sz="0" w:space="0" w:color="auto"/>
                        <w:bottom w:val="none" w:sz="0" w:space="0" w:color="auto"/>
                        <w:right w:val="none" w:sz="0" w:space="0" w:color="auto"/>
                      </w:divBdr>
                      <w:divsChild>
                        <w:div w:id="1435007457">
                          <w:marLeft w:val="0"/>
                          <w:marRight w:val="0"/>
                          <w:marTop w:val="0"/>
                          <w:marBottom w:val="0"/>
                          <w:divBdr>
                            <w:top w:val="none" w:sz="0" w:space="0" w:color="auto"/>
                            <w:left w:val="none" w:sz="0" w:space="0" w:color="auto"/>
                            <w:bottom w:val="none" w:sz="0" w:space="0" w:color="auto"/>
                            <w:right w:val="none" w:sz="0" w:space="0" w:color="auto"/>
                          </w:divBdr>
                          <w:divsChild>
                            <w:div w:id="331220321">
                              <w:marLeft w:val="0"/>
                              <w:marRight w:val="0"/>
                              <w:marTop w:val="0"/>
                              <w:marBottom w:val="0"/>
                              <w:divBdr>
                                <w:top w:val="single" w:sz="6" w:space="8" w:color="D0C9CB"/>
                                <w:left w:val="single" w:sz="6" w:space="4" w:color="D0C9CB"/>
                                <w:bottom w:val="single" w:sz="6" w:space="4" w:color="D0C9CB"/>
                                <w:right w:val="single" w:sz="6" w:space="4" w:color="D0C9CB"/>
                              </w:divBdr>
                              <w:divsChild>
                                <w:div w:id="353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32700">
      <w:bodyDiv w:val="1"/>
      <w:marLeft w:val="0"/>
      <w:marRight w:val="0"/>
      <w:marTop w:val="0"/>
      <w:marBottom w:val="0"/>
      <w:divBdr>
        <w:top w:val="none" w:sz="0" w:space="0" w:color="auto"/>
        <w:left w:val="none" w:sz="0" w:space="0" w:color="auto"/>
        <w:bottom w:val="none" w:sz="0" w:space="0" w:color="auto"/>
        <w:right w:val="none" w:sz="0" w:space="0" w:color="auto"/>
      </w:divBdr>
      <w:divsChild>
        <w:div w:id="765925169">
          <w:marLeft w:val="0"/>
          <w:marRight w:val="0"/>
          <w:marTop w:val="0"/>
          <w:marBottom w:val="0"/>
          <w:divBdr>
            <w:top w:val="none" w:sz="0" w:space="0" w:color="auto"/>
            <w:left w:val="none" w:sz="0" w:space="0" w:color="auto"/>
            <w:bottom w:val="none" w:sz="0" w:space="0" w:color="auto"/>
            <w:right w:val="none" w:sz="0" w:space="0" w:color="auto"/>
          </w:divBdr>
          <w:divsChild>
            <w:div w:id="1947497585">
              <w:marLeft w:val="0"/>
              <w:marRight w:val="0"/>
              <w:marTop w:val="0"/>
              <w:marBottom w:val="0"/>
              <w:divBdr>
                <w:top w:val="none" w:sz="0" w:space="0" w:color="auto"/>
                <w:left w:val="none" w:sz="0" w:space="0" w:color="auto"/>
                <w:bottom w:val="none" w:sz="0" w:space="0" w:color="auto"/>
                <w:right w:val="none" w:sz="0" w:space="0" w:color="auto"/>
              </w:divBdr>
              <w:divsChild>
                <w:div w:id="46615210">
                  <w:marLeft w:val="0"/>
                  <w:marRight w:val="0"/>
                  <w:marTop w:val="0"/>
                  <w:marBottom w:val="0"/>
                  <w:divBdr>
                    <w:top w:val="none" w:sz="0" w:space="0" w:color="auto"/>
                    <w:left w:val="none" w:sz="0" w:space="0" w:color="auto"/>
                    <w:bottom w:val="none" w:sz="0" w:space="0" w:color="auto"/>
                    <w:right w:val="none" w:sz="0" w:space="0" w:color="auto"/>
                  </w:divBdr>
                  <w:divsChild>
                    <w:div w:id="1362439928">
                      <w:marLeft w:val="0"/>
                      <w:marRight w:val="0"/>
                      <w:marTop w:val="0"/>
                      <w:marBottom w:val="0"/>
                      <w:divBdr>
                        <w:top w:val="none" w:sz="0" w:space="0" w:color="auto"/>
                        <w:left w:val="none" w:sz="0" w:space="0" w:color="auto"/>
                        <w:bottom w:val="none" w:sz="0" w:space="0" w:color="auto"/>
                        <w:right w:val="none" w:sz="0" w:space="0" w:color="auto"/>
                      </w:divBdr>
                      <w:divsChild>
                        <w:div w:id="9290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 w:id="1553805746">
      <w:bodyDiv w:val="1"/>
      <w:marLeft w:val="0"/>
      <w:marRight w:val="0"/>
      <w:marTop w:val="0"/>
      <w:marBottom w:val="0"/>
      <w:divBdr>
        <w:top w:val="none" w:sz="0" w:space="0" w:color="auto"/>
        <w:left w:val="none" w:sz="0" w:space="0" w:color="auto"/>
        <w:bottom w:val="none" w:sz="0" w:space="0" w:color="auto"/>
        <w:right w:val="none" w:sz="0" w:space="0" w:color="auto"/>
      </w:divBdr>
      <w:divsChild>
        <w:div w:id="263542662">
          <w:marLeft w:val="0"/>
          <w:marRight w:val="0"/>
          <w:marTop w:val="0"/>
          <w:marBottom w:val="0"/>
          <w:divBdr>
            <w:top w:val="none" w:sz="0" w:space="0" w:color="auto"/>
            <w:left w:val="none" w:sz="0" w:space="0" w:color="auto"/>
            <w:bottom w:val="none" w:sz="0" w:space="0" w:color="auto"/>
            <w:right w:val="none" w:sz="0" w:space="0" w:color="auto"/>
          </w:divBdr>
          <w:divsChild>
            <w:div w:id="487018969">
              <w:marLeft w:val="0"/>
              <w:marRight w:val="0"/>
              <w:marTop w:val="0"/>
              <w:marBottom w:val="0"/>
              <w:divBdr>
                <w:top w:val="none" w:sz="0" w:space="0" w:color="auto"/>
                <w:left w:val="none" w:sz="0" w:space="0" w:color="auto"/>
                <w:bottom w:val="none" w:sz="0" w:space="0" w:color="auto"/>
                <w:right w:val="none" w:sz="0" w:space="0" w:color="auto"/>
              </w:divBdr>
              <w:divsChild>
                <w:div w:id="1344626232">
                  <w:marLeft w:val="0"/>
                  <w:marRight w:val="0"/>
                  <w:marTop w:val="0"/>
                  <w:marBottom w:val="0"/>
                  <w:divBdr>
                    <w:top w:val="none" w:sz="0" w:space="0" w:color="auto"/>
                    <w:left w:val="none" w:sz="0" w:space="0" w:color="auto"/>
                    <w:bottom w:val="none" w:sz="0" w:space="0" w:color="auto"/>
                    <w:right w:val="none" w:sz="0" w:space="0" w:color="auto"/>
                  </w:divBdr>
                  <w:divsChild>
                    <w:div w:id="1726905878">
                      <w:marLeft w:val="0"/>
                      <w:marRight w:val="0"/>
                      <w:marTop w:val="0"/>
                      <w:marBottom w:val="0"/>
                      <w:divBdr>
                        <w:top w:val="none" w:sz="0" w:space="0" w:color="auto"/>
                        <w:left w:val="none" w:sz="0" w:space="0" w:color="auto"/>
                        <w:bottom w:val="none" w:sz="0" w:space="0" w:color="auto"/>
                        <w:right w:val="none" w:sz="0" w:space="0" w:color="auto"/>
                      </w:divBdr>
                      <w:divsChild>
                        <w:div w:id="723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06DA-5D65-423B-91EE-1ECB8752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1554</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couljul2</dc:creator>
  <cp:lastModifiedBy>admin</cp:lastModifiedBy>
  <cp:revision>2</cp:revision>
  <cp:lastPrinted>2013-07-12T15:50:00Z</cp:lastPrinted>
  <dcterms:created xsi:type="dcterms:W3CDTF">2014-03-27T09:34:00Z</dcterms:created>
  <dcterms:modified xsi:type="dcterms:W3CDTF">2014-03-27T09:34:00Z</dcterms:modified>
</cp:coreProperties>
</file>